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383" w:rsidRPr="001B7383" w:rsidRDefault="001B7383" w:rsidP="001B7383">
      <w:pPr>
        <w:shd w:val="clear" w:color="auto" w:fill="FFFFFF"/>
        <w:spacing w:before="150" w:after="150" w:line="600" w:lineRule="atLeast"/>
        <w:outlineLvl w:val="1"/>
        <w:rPr>
          <w:rFonts w:ascii="Helvetica" w:eastAsia="Times New Roman" w:hAnsi="Helvetica" w:cs="Helvetica"/>
          <w:b/>
          <w:bCs/>
          <w:color w:val="333333"/>
          <w:sz w:val="42"/>
          <w:szCs w:val="42"/>
          <w:lang w:eastAsia="ru-RU"/>
        </w:rPr>
      </w:pPr>
      <w:r w:rsidRPr="001B7383">
        <w:rPr>
          <w:rFonts w:ascii="Helvetica" w:eastAsia="Times New Roman" w:hAnsi="Helvetica" w:cs="Helvetica"/>
          <w:b/>
          <w:bCs/>
          <w:color w:val="333333"/>
          <w:sz w:val="42"/>
          <w:szCs w:val="42"/>
          <w:lang w:eastAsia="ru-RU"/>
        </w:rPr>
        <w:t>Вопросы для самоконтроля по Разделу 1</w:t>
      </w:r>
    </w:p>
    <w:p w:rsidR="001B7383" w:rsidRDefault="001B7383" w:rsidP="001B7383">
      <w:pPr>
        <w:shd w:val="clear" w:color="auto" w:fill="FFFFFF"/>
        <w:spacing w:after="150" w:line="315" w:lineRule="atLeast"/>
        <w:ind w:firstLine="851"/>
        <w:rPr>
          <w:rFonts w:ascii="Helvetica" w:eastAsia="Times New Roman" w:hAnsi="Helvetica" w:cs="Helvetica"/>
          <w:b/>
          <w:color w:val="333333"/>
          <w:sz w:val="24"/>
          <w:szCs w:val="24"/>
          <w:lang w:eastAsia="ru-RU"/>
        </w:rPr>
      </w:pPr>
      <w:r w:rsidRPr="001B7383">
        <w:rPr>
          <w:rFonts w:ascii="Helvetica" w:eastAsia="Times New Roman" w:hAnsi="Helvetica" w:cs="Helvetica"/>
          <w:b/>
          <w:color w:val="333333"/>
          <w:sz w:val="24"/>
          <w:szCs w:val="24"/>
          <w:lang w:eastAsia="ru-RU"/>
        </w:rPr>
        <w:t>1.</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Что такое «предприятие»? Как этот термин трактуется в отечественном законодательстве?</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r w:rsidRPr="008D139C">
        <w:rPr>
          <w:rFonts w:ascii="Helvetica" w:hAnsi="Helvetica" w:cs="Helvetica"/>
          <w:color w:val="333333"/>
          <w:shd w:val="clear" w:color="auto" w:fill="FFFFFF"/>
        </w:rPr>
        <w:t>Предприятие - это самостоятельный, организационно обособленный хозяйствующий субъект, который производит и реализует продукцию, выполняет работы промышленного характера или предоставляет платные услуги.</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r w:rsidRPr="008D139C">
        <w:rPr>
          <w:rFonts w:ascii="Helvetica" w:hAnsi="Helvetica" w:cs="Helvetica"/>
          <w:color w:val="333333"/>
          <w:shd w:val="clear" w:color="auto" w:fill="FFFFFF"/>
        </w:rPr>
        <w:t>Любое предприятие является юридическим лицом, имеет законченную систему учета и отчетности, самостоятельный бухгалтерский баланс, расчетный и другие счета, печать с собственным наименованием.  </w:t>
      </w:r>
    </w:p>
    <w:p w:rsidR="008D139C" w:rsidRPr="008D139C" w:rsidRDefault="008D139C" w:rsidP="008D139C">
      <w:pPr>
        <w:pStyle w:val="1"/>
        <w:shd w:val="clear" w:color="auto" w:fill="FFFFFF"/>
        <w:spacing w:before="0" w:after="144" w:line="290" w:lineRule="atLeast"/>
        <w:ind w:firstLine="547"/>
        <w:jc w:val="both"/>
        <w:rPr>
          <w:rFonts w:ascii="Helvetica" w:eastAsiaTheme="minorHAnsi" w:hAnsi="Helvetica" w:cs="Helvetica"/>
          <w:bCs w:val="0"/>
          <w:color w:val="333333"/>
          <w:sz w:val="22"/>
          <w:szCs w:val="22"/>
          <w:u w:val="single"/>
          <w:shd w:val="clear" w:color="auto" w:fill="FFFFFF"/>
        </w:rPr>
      </w:pPr>
      <w:r w:rsidRPr="008D139C">
        <w:rPr>
          <w:rFonts w:ascii="Helvetica" w:eastAsiaTheme="minorHAnsi" w:hAnsi="Helvetica" w:cs="Helvetica"/>
          <w:bCs w:val="0"/>
          <w:color w:val="333333"/>
          <w:sz w:val="22"/>
          <w:szCs w:val="22"/>
          <w:u w:val="single"/>
          <w:shd w:val="clear" w:color="auto" w:fill="FFFFFF"/>
        </w:rPr>
        <w:t>ГК РФ Статья 132. Предприятие</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r w:rsidRPr="008D139C">
        <w:rPr>
          <w:rFonts w:ascii="Helvetica" w:hAnsi="Helvetica" w:cs="Helvetica"/>
          <w:color w:val="333333"/>
          <w:shd w:val="clear" w:color="auto" w:fill="FFFFFF"/>
        </w:rPr>
        <w:t> </w:t>
      </w:r>
      <w:bookmarkStart w:id="0" w:name="dst100807"/>
      <w:bookmarkEnd w:id="0"/>
      <w:r w:rsidRPr="008D139C">
        <w:rPr>
          <w:rFonts w:ascii="Helvetica" w:hAnsi="Helvetica" w:cs="Helvetica"/>
          <w:color w:val="333333"/>
          <w:shd w:val="clear" w:color="auto" w:fill="FFFFFF"/>
        </w:rPr>
        <w:t>1. Предприятием как объектом прав признается имущественный комплекс, используемый для осуществления предпринимательской деятельности.</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bookmarkStart w:id="1" w:name="dst100808"/>
      <w:bookmarkEnd w:id="1"/>
      <w:r w:rsidRPr="008D139C">
        <w:rPr>
          <w:rFonts w:ascii="Helvetica" w:hAnsi="Helvetica" w:cs="Helvetica"/>
          <w:color w:val="333333"/>
          <w:shd w:val="clear" w:color="auto" w:fill="FFFFFF"/>
        </w:rPr>
        <w:t>Предприятие в целом как имущественный комплекс признается недвижимостью.</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bookmarkStart w:id="2" w:name="dst100809"/>
      <w:bookmarkEnd w:id="2"/>
      <w:r w:rsidRPr="008D139C">
        <w:rPr>
          <w:rFonts w:ascii="Helvetica" w:hAnsi="Helvetica" w:cs="Helvetica"/>
          <w:color w:val="333333"/>
          <w:shd w:val="clear" w:color="auto" w:fill="FFFFFF"/>
        </w:rPr>
        <w:t>2. Предприятие в целом или его часть могут быть объектом купли-продажи, залога, аренды и других сделок, связанных с установлением, изменением и прекращением вещных прав.</w:t>
      </w:r>
    </w:p>
    <w:p w:rsidR="008D139C" w:rsidRPr="008D139C" w:rsidRDefault="008D139C" w:rsidP="008D139C">
      <w:pPr>
        <w:shd w:val="clear" w:color="auto" w:fill="FFFFFF"/>
        <w:spacing w:line="290" w:lineRule="atLeast"/>
        <w:ind w:firstLine="547"/>
        <w:jc w:val="both"/>
        <w:rPr>
          <w:rFonts w:ascii="Helvetica" w:hAnsi="Helvetica" w:cs="Helvetica"/>
          <w:color w:val="333333"/>
          <w:shd w:val="clear" w:color="auto" w:fill="FFFFFF"/>
        </w:rPr>
      </w:pPr>
      <w:bookmarkStart w:id="3" w:name="dst76"/>
      <w:bookmarkEnd w:id="3"/>
      <w:proofErr w:type="gramStart"/>
      <w:r w:rsidRPr="008D139C">
        <w:rPr>
          <w:rFonts w:ascii="Helvetica" w:hAnsi="Helvetica" w:cs="Helvetica"/>
          <w:color w:val="333333"/>
          <w:shd w:val="clear" w:color="auto" w:fill="FFFFFF"/>
        </w:rPr>
        <w:t>В состав предприятия как имущественного комплекса входят все виды имущества, предназначенные для его деятельности, включая земельные участки, здания, сооружения, оборудование, инвентарь, сырье, продукцию, права требования, долги, а также права на обозначения, индивидуализирующие предприятие, его продукцию, работы и услуги (коммерческое </w:t>
      </w:r>
      <w:hyperlink r:id="rId5" w:anchor="dst101847" w:history="1">
        <w:r w:rsidRPr="008D139C">
          <w:rPr>
            <w:rFonts w:ascii="Helvetica" w:hAnsi="Helvetica" w:cs="Helvetica"/>
            <w:color w:val="333333"/>
            <w:shd w:val="clear" w:color="auto" w:fill="FFFFFF"/>
          </w:rPr>
          <w:t>обозначение</w:t>
        </w:r>
      </w:hyperlink>
      <w:r w:rsidRPr="008D139C">
        <w:rPr>
          <w:rFonts w:ascii="Helvetica" w:hAnsi="Helvetica" w:cs="Helvetica"/>
          <w:color w:val="333333"/>
          <w:shd w:val="clear" w:color="auto" w:fill="FFFFFF"/>
        </w:rPr>
        <w:t>, </w:t>
      </w:r>
      <w:hyperlink r:id="rId6" w:anchor="dst101481" w:history="1">
        <w:r w:rsidRPr="008D139C">
          <w:rPr>
            <w:rFonts w:ascii="Helvetica" w:hAnsi="Helvetica" w:cs="Helvetica"/>
            <w:color w:val="333333"/>
            <w:shd w:val="clear" w:color="auto" w:fill="FFFFFF"/>
          </w:rPr>
          <w:t>товарные</w:t>
        </w:r>
      </w:hyperlink>
      <w:r w:rsidRPr="008D139C">
        <w:rPr>
          <w:rFonts w:ascii="Helvetica" w:hAnsi="Helvetica" w:cs="Helvetica"/>
          <w:color w:val="333333"/>
          <w:shd w:val="clear" w:color="auto" w:fill="FFFFFF"/>
        </w:rPr>
        <w:t> знаки, знаки </w:t>
      </w:r>
      <w:hyperlink r:id="rId7" w:anchor="dst101482" w:history="1">
        <w:r w:rsidRPr="008D139C">
          <w:rPr>
            <w:rFonts w:ascii="Helvetica" w:hAnsi="Helvetica" w:cs="Helvetica"/>
            <w:color w:val="333333"/>
            <w:shd w:val="clear" w:color="auto" w:fill="FFFFFF"/>
          </w:rPr>
          <w:t>обслуживания</w:t>
        </w:r>
      </w:hyperlink>
      <w:r w:rsidRPr="008D139C">
        <w:rPr>
          <w:rFonts w:ascii="Helvetica" w:hAnsi="Helvetica" w:cs="Helvetica"/>
          <w:color w:val="333333"/>
          <w:shd w:val="clear" w:color="auto" w:fill="FFFFFF"/>
        </w:rPr>
        <w:t>), и другие исключительные права, если иное не предусмотрено законом или договором.</w:t>
      </w:r>
      <w:proofErr w:type="gramEnd"/>
    </w:p>
    <w:p w:rsidR="0075116C" w:rsidRPr="001B7383" w:rsidRDefault="0075116C" w:rsidP="001B7383">
      <w:pPr>
        <w:shd w:val="clear" w:color="auto" w:fill="FFFFFF"/>
        <w:spacing w:after="150" w:line="315" w:lineRule="atLeast"/>
        <w:ind w:firstLine="851"/>
        <w:rPr>
          <w:rFonts w:ascii="Helvetica" w:eastAsia="Times New Roman" w:hAnsi="Helvetica" w:cs="Helvetica"/>
          <w:b/>
          <w:color w:val="333333"/>
          <w:sz w:val="21"/>
          <w:szCs w:val="21"/>
          <w:lang w:eastAsia="ru-RU"/>
        </w:rPr>
      </w:pPr>
    </w:p>
    <w:p w:rsidR="001B7383" w:rsidRDefault="001B7383" w:rsidP="001B7383">
      <w:pPr>
        <w:shd w:val="clear" w:color="auto" w:fill="FFFFFF"/>
        <w:spacing w:after="150" w:line="315" w:lineRule="atLeast"/>
        <w:ind w:firstLine="851"/>
        <w:rPr>
          <w:rFonts w:ascii="Helvetica" w:eastAsia="Times New Roman" w:hAnsi="Helvetica" w:cs="Helvetica"/>
          <w:b/>
          <w:color w:val="333333"/>
          <w:sz w:val="24"/>
          <w:szCs w:val="24"/>
          <w:lang w:eastAsia="ru-RU"/>
        </w:rPr>
      </w:pPr>
      <w:r w:rsidRPr="001B7383">
        <w:rPr>
          <w:rFonts w:ascii="Helvetica" w:eastAsia="Times New Roman" w:hAnsi="Helvetica" w:cs="Helvetica"/>
          <w:b/>
          <w:color w:val="333333"/>
          <w:sz w:val="24"/>
          <w:szCs w:val="24"/>
          <w:lang w:eastAsia="ru-RU"/>
        </w:rPr>
        <w:t>2.</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В чем заключается разница между финансовыми и денежными отношениями организации (предприятия)?</w:t>
      </w:r>
    </w:p>
    <w:p w:rsidR="008D139C" w:rsidRDefault="0075116C" w:rsidP="008D139C">
      <w:pPr>
        <w:shd w:val="clear" w:color="auto" w:fill="FFFFFF"/>
        <w:spacing w:after="150" w:line="315" w:lineRule="atLeast"/>
        <w:ind w:firstLine="851"/>
        <w:rPr>
          <w:rFonts w:ascii="Helvetica" w:hAnsi="Helvetica" w:cs="Helvetica"/>
          <w:color w:val="333333"/>
          <w:shd w:val="clear" w:color="auto" w:fill="FFFFFF"/>
        </w:rPr>
      </w:pPr>
      <w:r w:rsidRPr="008D139C">
        <w:rPr>
          <w:rFonts w:ascii="Helvetica" w:hAnsi="Helvetica" w:cs="Helvetica"/>
          <w:color w:val="333333"/>
          <w:shd w:val="clear" w:color="auto" w:fill="FFFFFF"/>
        </w:rPr>
        <w:t>Ден</w:t>
      </w:r>
      <w:r w:rsidR="008D139C">
        <w:rPr>
          <w:rFonts w:ascii="Helvetica" w:hAnsi="Helvetica" w:cs="Helvetica"/>
          <w:color w:val="333333"/>
          <w:shd w:val="clear" w:color="auto" w:fill="FFFFFF"/>
        </w:rPr>
        <w:t>ежные отношения являются составной частью финансовых отношений.</w:t>
      </w:r>
    </w:p>
    <w:p w:rsidR="008D139C" w:rsidRDefault="008D139C" w:rsidP="008D139C">
      <w:pPr>
        <w:shd w:val="clear" w:color="auto" w:fill="FFFFFF"/>
        <w:spacing w:after="150" w:line="315" w:lineRule="atLeast"/>
        <w:ind w:firstLine="851"/>
        <w:rPr>
          <w:rFonts w:ascii="Helvetica" w:hAnsi="Helvetica" w:cs="Helvetica"/>
          <w:color w:val="333333"/>
          <w:shd w:val="clear" w:color="auto" w:fill="FFFFFF"/>
        </w:rPr>
      </w:pPr>
      <w:proofErr w:type="gramStart"/>
      <w:r w:rsidRPr="008D139C">
        <w:rPr>
          <w:rFonts w:ascii="Helvetica" w:hAnsi="Helvetica" w:cs="Helvetica"/>
          <w:color w:val="333333"/>
          <w:shd w:val="clear" w:color="auto" w:fill="FFFFFF"/>
        </w:rPr>
        <w:t>Денежные отношения </w:t>
      </w:r>
      <w:r>
        <w:rPr>
          <w:rFonts w:ascii="Helvetica" w:hAnsi="Helvetica" w:cs="Helvetica"/>
          <w:color w:val="333333"/>
          <w:shd w:val="clear" w:color="auto" w:fill="FFFFFF"/>
        </w:rPr>
        <w:t>вливаются в финансовые</w:t>
      </w:r>
      <w:r w:rsidRPr="008D139C">
        <w:rPr>
          <w:rFonts w:ascii="Helvetica" w:hAnsi="Helvetica" w:cs="Helvetica"/>
          <w:color w:val="333333"/>
          <w:shd w:val="clear" w:color="auto" w:fill="FFFFFF"/>
        </w:rPr>
        <w:t>, когда движение денег приобретает известную самостоятельность: в результате производства товаров и их реализации формируются денежные доходы (финансовые ресурсы) предприятий, которые в дальнейшем используются.</w:t>
      </w:r>
      <w:proofErr w:type="gramEnd"/>
    </w:p>
    <w:p w:rsidR="0075116C" w:rsidRPr="0075116C" w:rsidRDefault="0075116C" w:rsidP="008D139C">
      <w:pPr>
        <w:shd w:val="clear" w:color="auto" w:fill="FFFFFF"/>
        <w:spacing w:after="150" w:line="315" w:lineRule="atLeast"/>
        <w:ind w:firstLine="851"/>
        <w:rPr>
          <w:rFonts w:ascii="Helvetica" w:hAnsi="Helvetica" w:cs="Helvetica"/>
          <w:color w:val="333333"/>
          <w:shd w:val="clear" w:color="auto" w:fill="FFFFFF"/>
        </w:rPr>
      </w:pPr>
      <w:proofErr w:type="gramStart"/>
      <w:r>
        <w:rPr>
          <w:rFonts w:ascii="Helvetica" w:hAnsi="Helvetica" w:cs="Helvetica"/>
          <w:color w:val="333333"/>
          <w:shd w:val="clear" w:color="auto" w:fill="FFFFFF"/>
        </w:rPr>
        <w:t>Финансовые отношения</w:t>
      </w:r>
      <w:r w:rsidRPr="0075116C">
        <w:rPr>
          <w:rFonts w:ascii="Helvetica" w:hAnsi="Helvetica" w:cs="Helvetica"/>
          <w:color w:val="333333"/>
          <w:shd w:val="clear" w:color="auto" w:fill="FFFFFF"/>
        </w:rPr>
        <w:t xml:space="preserve"> — это экономические отношения, которые связаны с распределением, формированием и использованием децентрализованных и централизованных различных фондов денежных средств в целях выполнений задач и функций отдельного предприятия, а также обеспечения условий расширенного воспроизводства.</w:t>
      </w:r>
      <w:proofErr w:type="gramEnd"/>
    </w:p>
    <w:p w:rsidR="001B7383" w:rsidRDefault="001B7383" w:rsidP="001B7383">
      <w:pPr>
        <w:shd w:val="clear" w:color="auto" w:fill="FFFFFF"/>
        <w:spacing w:after="150" w:line="315" w:lineRule="atLeast"/>
        <w:ind w:firstLine="851"/>
        <w:rPr>
          <w:rFonts w:ascii="Helvetica" w:eastAsia="Times New Roman" w:hAnsi="Helvetica" w:cs="Helvetica"/>
          <w:b/>
          <w:color w:val="333333"/>
          <w:sz w:val="24"/>
          <w:szCs w:val="24"/>
          <w:lang w:eastAsia="ru-RU"/>
        </w:rPr>
      </w:pPr>
      <w:r w:rsidRPr="001B7383">
        <w:rPr>
          <w:rFonts w:ascii="Helvetica" w:eastAsia="Times New Roman" w:hAnsi="Helvetica" w:cs="Helvetica"/>
          <w:b/>
          <w:color w:val="333333"/>
          <w:sz w:val="24"/>
          <w:szCs w:val="24"/>
          <w:lang w:eastAsia="ru-RU"/>
        </w:rPr>
        <w:t>3.</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Дайте определение финансов организаций (предприятий).</w:t>
      </w:r>
    </w:p>
    <w:p w:rsidR="0023407E" w:rsidRDefault="0075116C" w:rsidP="001B7383">
      <w:pPr>
        <w:shd w:val="clear" w:color="auto" w:fill="FFFFFF"/>
        <w:spacing w:after="150" w:line="315" w:lineRule="atLeast"/>
        <w:ind w:firstLine="851"/>
        <w:rPr>
          <w:rFonts w:ascii="Helvetica" w:hAnsi="Helvetica" w:cs="Helvetica"/>
          <w:color w:val="333333"/>
          <w:shd w:val="clear" w:color="auto" w:fill="FFFFFF"/>
        </w:rPr>
      </w:pPr>
      <w:r>
        <w:rPr>
          <w:rFonts w:ascii="Helvetica" w:hAnsi="Helvetica" w:cs="Helvetica"/>
          <w:color w:val="333333"/>
          <w:shd w:val="clear" w:color="auto" w:fill="FFFFFF"/>
        </w:rPr>
        <w:t xml:space="preserve">Финансы организации (предприятия) - </w:t>
      </w:r>
      <w:r w:rsidRPr="0075116C">
        <w:rPr>
          <w:rFonts w:ascii="Helvetica" w:hAnsi="Helvetica" w:cs="Helvetica"/>
          <w:color w:val="333333"/>
          <w:shd w:val="clear" w:color="auto" w:fill="FFFFFF"/>
        </w:rPr>
        <w:t>это система денежных отношений, выражающих формирование и использование денежных фондов в процессе их кругооборота.</w:t>
      </w:r>
      <w:r>
        <w:rPr>
          <w:rFonts w:ascii="Helvetica" w:hAnsi="Helvetica" w:cs="Helvetica"/>
          <w:color w:val="333333"/>
          <w:shd w:val="clear" w:color="auto" w:fill="FFFFFF"/>
        </w:rPr>
        <w:t xml:space="preserve"> </w:t>
      </w:r>
      <w:r>
        <w:rPr>
          <w:rFonts w:ascii="Arial" w:hAnsi="Arial" w:cs="Arial"/>
          <w:color w:val="252525"/>
          <w:sz w:val="21"/>
          <w:szCs w:val="21"/>
          <w:shd w:val="clear" w:color="auto" w:fill="FFFFFF"/>
        </w:rPr>
        <w:t>Основная задача финансов </w:t>
      </w:r>
      <w:r>
        <w:rPr>
          <w:rFonts w:ascii="Helvetica" w:hAnsi="Helvetica" w:cs="Helvetica"/>
          <w:color w:val="333333"/>
          <w:shd w:val="clear" w:color="auto" w:fill="FFFFFF"/>
        </w:rPr>
        <w:t xml:space="preserve">организации (предприятия) </w:t>
      </w:r>
      <w:r>
        <w:rPr>
          <w:rFonts w:ascii="Arial" w:hAnsi="Arial" w:cs="Arial"/>
          <w:color w:val="252525"/>
          <w:sz w:val="21"/>
          <w:szCs w:val="21"/>
          <w:shd w:val="clear" w:color="auto" w:fill="FFFFFF"/>
        </w:rPr>
        <w:t>— финансовое обеспечение деятельности организации.</w:t>
      </w:r>
    </w:p>
    <w:p w:rsidR="0023407E" w:rsidRDefault="0023407E" w:rsidP="001B7383">
      <w:pPr>
        <w:shd w:val="clear" w:color="auto" w:fill="FFFFFF"/>
        <w:spacing w:after="150" w:line="315" w:lineRule="atLeast"/>
        <w:ind w:firstLine="851"/>
        <w:rPr>
          <w:rFonts w:ascii="Helvetica" w:hAnsi="Helvetica" w:cs="Helvetica"/>
          <w:color w:val="333333"/>
          <w:shd w:val="clear" w:color="auto" w:fill="FFFFFF"/>
        </w:rPr>
      </w:pPr>
      <w:r>
        <w:rPr>
          <w:rFonts w:ascii="Helvetica" w:hAnsi="Helvetica" w:cs="Helvetica"/>
          <w:color w:val="333333"/>
          <w:shd w:val="clear" w:color="auto" w:fill="FFFFFF"/>
        </w:rPr>
        <w:t>Финансовые ресурсы предприятий (организаций) – это совокупность источников денежных средств, аккумулируемых предприятиями для  формирования необходимых им активов в целях осуществления всех видов деятельности, как за счет собственных доходов, накоплений и капитала, так и за счет поступлений извне.</w:t>
      </w:r>
    </w:p>
    <w:p w:rsidR="0023407E" w:rsidRDefault="0023407E" w:rsidP="0023407E">
      <w:pPr>
        <w:pStyle w:val="a3"/>
        <w:numPr>
          <w:ilvl w:val="0"/>
          <w:numId w:val="12"/>
        </w:numPr>
        <w:shd w:val="clear" w:color="auto" w:fill="FFFFFF"/>
        <w:spacing w:before="0" w:beforeAutospacing="0" w:after="150" w:afterAutospacing="0" w:line="273" w:lineRule="atLeast"/>
        <w:ind w:left="426" w:hanging="426"/>
        <w:rPr>
          <w:rFonts w:ascii="Helvetica" w:eastAsiaTheme="minorHAnsi" w:hAnsi="Helvetica" w:cs="Helvetica"/>
          <w:color w:val="333333"/>
          <w:sz w:val="22"/>
          <w:szCs w:val="22"/>
          <w:shd w:val="clear" w:color="auto" w:fill="FFFFFF"/>
          <w:lang w:eastAsia="en-US"/>
        </w:rPr>
      </w:pPr>
      <w:r w:rsidRPr="0023407E">
        <w:rPr>
          <w:rFonts w:ascii="Helvetica" w:eastAsiaTheme="minorHAnsi" w:hAnsi="Helvetica" w:cs="Helvetica"/>
          <w:color w:val="333333"/>
          <w:sz w:val="22"/>
          <w:szCs w:val="22"/>
          <w:shd w:val="clear" w:color="auto" w:fill="FFFFFF"/>
          <w:lang w:eastAsia="en-US"/>
        </w:rPr>
        <w:lastRenderedPageBreak/>
        <w:t xml:space="preserve">финансовые ресурсы, сформированные за счет собственных и приравненных к ним  средств (прибыль от основной деятельности, прибыль от реализации выбывшего имущества, прибыль от </w:t>
      </w:r>
      <w:proofErr w:type="spellStart"/>
      <w:r w:rsidRPr="0023407E">
        <w:rPr>
          <w:rFonts w:ascii="Helvetica" w:eastAsiaTheme="minorHAnsi" w:hAnsi="Helvetica" w:cs="Helvetica"/>
          <w:color w:val="333333"/>
          <w:sz w:val="22"/>
          <w:szCs w:val="22"/>
          <w:shd w:val="clear" w:color="auto" w:fill="FFFFFF"/>
          <w:lang w:eastAsia="en-US"/>
        </w:rPr>
        <w:t>внереализационных</w:t>
      </w:r>
      <w:proofErr w:type="spellEnd"/>
      <w:r w:rsidRPr="0023407E">
        <w:rPr>
          <w:rFonts w:ascii="Helvetica" w:eastAsiaTheme="minorHAnsi" w:hAnsi="Helvetica" w:cs="Helvetica"/>
          <w:color w:val="333333"/>
          <w:sz w:val="22"/>
          <w:szCs w:val="22"/>
          <w:shd w:val="clear" w:color="auto" w:fill="FFFFFF"/>
          <w:lang w:eastAsia="en-US"/>
        </w:rPr>
        <w:t xml:space="preserve"> операций, амортизационные отчисления, поступления от учредителей при формировании уставного капитала, дополнительные паевые и иные взносы,  устойчивые пассивы и др.)</w:t>
      </w:r>
    </w:p>
    <w:p w:rsidR="0023407E" w:rsidRPr="0023407E" w:rsidRDefault="0023407E" w:rsidP="0023407E">
      <w:pPr>
        <w:pStyle w:val="a3"/>
        <w:numPr>
          <w:ilvl w:val="0"/>
          <w:numId w:val="12"/>
        </w:numPr>
        <w:shd w:val="clear" w:color="auto" w:fill="FFFFFF"/>
        <w:spacing w:before="0" w:beforeAutospacing="0" w:after="150" w:afterAutospacing="0" w:line="273" w:lineRule="atLeast"/>
        <w:ind w:left="426" w:hanging="426"/>
        <w:rPr>
          <w:rFonts w:ascii="Helvetica" w:eastAsiaTheme="minorHAnsi" w:hAnsi="Helvetica" w:cs="Helvetica"/>
          <w:color w:val="333333"/>
          <w:sz w:val="22"/>
          <w:szCs w:val="22"/>
          <w:shd w:val="clear" w:color="auto" w:fill="FFFFFF"/>
          <w:lang w:eastAsia="en-US"/>
        </w:rPr>
      </w:pPr>
      <w:r w:rsidRPr="0023407E">
        <w:rPr>
          <w:rFonts w:ascii="Helvetica" w:eastAsiaTheme="minorHAnsi" w:hAnsi="Helvetica" w:cs="Helvetica"/>
          <w:color w:val="333333"/>
          <w:sz w:val="22"/>
          <w:szCs w:val="22"/>
          <w:shd w:val="clear" w:color="auto" w:fill="FFFFFF"/>
          <w:lang w:eastAsia="en-US"/>
        </w:rPr>
        <w:t>финансовые ресурсы, сформированные за счет заемных средств (средства от выпуска и продажи облигаций, кредиты банков и займы юридических и физических лиц, факторинг, финансовый лизинг, бюджетные кредиты, инвестиционный налоговый кредит, отсрочка и рассрочка по уплате налогов и др.);</w:t>
      </w:r>
    </w:p>
    <w:p w:rsidR="0023407E" w:rsidRPr="0023407E" w:rsidRDefault="0023407E" w:rsidP="0023407E">
      <w:pPr>
        <w:pStyle w:val="a3"/>
        <w:numPr>
          <w:ilvl w:val="0"/>
          <w:numId w:val="12"/>
        </w:numPr>
        <w:shd w:val="clear" w:color="auto" w:fill="FFFFFF"/>
        <w:spacing w:before="0" w:beforeAutospacing="0" w:after="150" w:afterAutospacing="0" w:line="273" w:lineRule="atLeast"/>
        <w:ind w:left="426" w:hanging="426"/>
        <w:rPr>
          <w:rFonts w:ascii="Helvetica" w:eastAsiaTheme="minorHAnsi" w:hAnsi="Helvetica" w:cs="Helvetica"/>
          <w:color w:val="333333"/>
          <w:sz w:val="22"/>
          <w:szCs w:val="22"/>
          <w:shd w:val="clear" w:color="auto" w:fill="FFFFFF"/>
          <w:lang w:eastAsia="en-US"/>
        </w:rPr>
      </w:pPr>
      <w:r w:rsidRPr="0023407E">
        <w:rPr>
          <w:rFonts w:ascii="Helvetica" w:eastAsiaTheme="minorHAnsi" w:hAnsi="Helvetica" w:cs="Helvetica"/>
          <w:color w:val="333333"/>
          <w:sz w:val="22"/>
          <w:szCs w:val="22"/>
          <w:shd w:val="clear" w:color="auto" w:fill="FFFFFF"/>
          <w:lang w:eastAsia="en-US"/>
        </w:rPr>
        <w:t>финансовые ресурсы, поступающие в порядке перераспределения (страховые возмещения, средства, поступающие от концернов, ассоциаций, бюджетные средства на безвозвратной основе и т.п.).</w:t>
      </w:r>
    </w:p>
    <w:p w:rsidR="0023407E" w:rsidRPr="001B7383" w:rsidRDefault="0023407E" w:rsidP="001B7383">
      <w:pPr>
        <w:shd w:val="clear" w:color="auto" w:fill="FFFFFF"/>
        <w:spacing w:after="150" w:line="315" w:lineRule="atLeast"/>
        <w:ind w:firstLine="851"/>
        <w:rPr>
          <w:rFonts w:ascii="Helvetica" w:eastAsia="Times New Roman" w:hAnsi="Helvetica" w:cs="Helvetica"/>
          <w:b/>
          <w:color w:val="333333"/>
          <w:sz w:val="21"/>
          <w:szCs w:val="21"/>
          <w:lang w:eastAsia="ru-RU"/>
        </w:rPr>
      </w:pPr>
    </w:p>
    <w:p w:rsidR="001B7383" w:rsidRDefault="001B7383" w:rsidP="001B7383">
      <w:pPr>
        <w:shd w:val="clear" w:color="auto" w:fill="FFFFFF"/>
        <w:spacing w:after="150" w:line="315" w:lineRule="atLeast"/>
        <w:ind w:firstLine="851"/>
        <w:rPr>
          <w:rFonts w:ascii="Helvetica" w:eastAsia="Times New Roman" w:hAnsi="Helvetica" w:cs="Helvetica"/>
          <w:b/>
          <w:color w:val="333333"/>
          <w:sz w:val="24"/>
          <w:szCs w:val="24"/>
          <w:lang w:eastAsia="ru-RU"/>
        </w:rPr>
      </w:pPr>
      <w:r w:rsidRPr="001B7383">
        <w:rPr>
          <w:rFonts w:ascii="Helvetica" w:eastAsia="Times New Roman" w:hAnsi="Helvetica" w:cs="Helvetica"/>
          <w:b/>
          <w:color w:val="333333"/>
          <w:sz w:val="24"/>
          <w:szCs w:val="24"/>
          <w:lang w:eastAsia="ru-RU"/>
        </w:rPr>
        <w:t>4.</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Каковы основные функции финансового управления?</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xml:space="preserve">Между тем функции финансового управления можно разделить на </w:t>
      </w:r>
      <w:proofErr w:type="gramStart"/>
      <w:r w:rsidRPr="002729C7">
        <w:rPr>
          <w:rFonts w:ascii="Helvetica" w:eastAsiaTheme="minorHAnsi" w:hAnsi="Helvetica" w:cs="Helvetica"/>
          <w:color w:val="333333"/>
          <w:sz w:val="22"/>
          <w:szCs w:val="22"/>
          <w:shd w:val="clear" w:color="auto" w:fill="FFFFFF"/>
          <w:lang w:eastAsia="en-US"/>
        </w:rPr>
        <w:t>три крупные блока</w:t>
      </w:r>
      <w:proofErr w:type="gramEnd"/>
      <w:r w:rsidRPr="002729C7">
        <w:rPr>
          <w:rFonts w:ascii="Helvetica" w:eastAsiaTheme="minorHAnsi" w:hAnsi="Helvetica" w:cs="Helvetica"/>
          <w:color w:val="333333"/>
          <w:sz w:val="22"/>
          <w:szCs w:val="22"/>
          <w:shd w:val="clear" w:color="auto" w:fill="FFFFFF"/>
          <w:lang w:eastAsia="en-US"/>
        </w:rPr>
        <w:t>:</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традиционные функции;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нетрадиционные функции;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специальные функции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К традиционным функциям принято относить как минимум три основополагающие функции: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финансовое планирование;</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учет и контроль;</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специальные функции.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Финансовое планирование является одной из главных функций финансовой деятельности и в наиболее общем виде включает в себя следующие элементы:</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 xml:space="preserve">разработка бюджетов, или </w:t>
      </w:r>
      <w:proofErr w:type="spellStart"/>
      <w:r w:rsidRPr="002729C7">
        <w:rPr>
          <w:rFonts w:ascii="Helvetica" w:eastAsiaTheme="minorHAnsi" w:hAnsi="Helvetica" w:cs="Helvetica"/>
          <w:color w:val="333333"/>
          <w:sz w:val="22"/>
          <w:szCs w:val="22"/>
          <w:shd w:val="clear" w:color="auto" w:fill="FFFFFF"/>
          <w:lang w:eastAsia="en-US"/>
        </w:rPr>
        <w:t>бюджетирование</w:t>
      </w:r>
      <w:proofErr w:type="spellEnd"/>
      <w:r w:rsidRPr="002729C7">
        <w:rPr>
          <w:rFonts w:ascii="Helvetica" w:eastAsiaTheme="minorHAnsi" w:hAnsi="Helvetica" w:cs="Helvetica"/>
          <w:color w:val="333333"/>
          <w:sz w:val="22"/>
          <w:szCs w:val="22"/>
          <w:shd w:val="clear" w:color="auto" w:fill="FFFFFF"/>
          <w:lang w:eastAsia="en-US"/>
        </w:rPr>
        <w:t xml:space="preserve"> (финансовое планирование с использованием технологии «</w:t>
      </w:r>
      <w:proofErr w:type="spellStart"/>
      <w:r w:rsidRPr="002729C7">
        <w:rPr>
          <w:rFonts w:ascii="Helvetica" w:eastAsiaTheme="minorHAnsi" w:hAnsi="Helvetica" w:cs="Helvetica"/>
          <w:color w:val="333333"/>
          <w:sz w:val="22"/>
          <w:szCs w:val="22"/>
          <w:shd w:val="clear" w:color="auto" w:fill="FFFFFF"/>
          <w:lang w:eastAsia="en-US"/>
        </w:rPr>
        <w:t>бюджетирования</w:t>
      </w:r>
      <w:proofErr w:type="spellEnd"/>
      <w:r w:rsidRPr="002729C7">
        <w:rPr>
          <w:rFonts w:ascii="Helvetica" w:eastAsiaTheme="minorHAnsi" w:hAnsi="Helvetica" w:cs="Helvetica"/>
          <w:color w:val="333333"/>
          <w:sz w:val="22"/>
          <w:szCs w:val="22"/>
          <w:shd w:val="clear" w:color="auto" w:fill="FFFFFF"/>
          <w:lang w:eastAsia="en-US"/>
        </w:rPr>
        <w:t>»)</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бизнес-планирование.</w:t>
      </w:r>
    </w:p>
    <w:p w:rsid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Учет и контроль. В рамках этой функции речь идет об организации комплексного учета денежных сре</w:t>
      </w:r>
      <w:proofErr w:type="gramStart"/>
      <w:r w:rsidRPr="002729C7">
        <w:rPr>
          <w:rFonts w:ascii="Helvetica" w:eastAsiaTheme="minorHAnsi" w:hAnsi="Helvetica" w:cs="Helvetica"/>
          <w:color w:val="333333"/>
          <w:sz w:val="22"/>
          <w:szCs w:val="22"/>
          <w:shd w:val="clear" w:color="auto" w:fill="FFFFFF"/>
          <w:lang w:eastAsia="en-US"/>
        </w:rPr>
        <w:t>дств пр</w:t>
      </w:r>
      <w:proofErr w:type="gramEnd"/>
      <w:r w:rsidRPr="002729C7">
        <w:rPr>
          <w:rFonts w:ascii="Helvetica" w:eastAsiaTheme="minorHAnsi" w:hAnsi="Helvetica" w:cs="Helvetica"/>
          <w:color w:val="333333"/>
          <w:sz w:val="22"/>
          <w:szCs w:val="22"/>
          <w:shd w:val="clear" w:color="auto" w:fill="FFFFFF"/>
          <w:lang w:eastAsia="en-US"/>
        </w:rPr>
        <w:t xml:space="preserve">едприятия, составления финансовой отчетности, организации контроля за исполнением финансовых решений. </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xml:space="preserve">Ценообразование. В рамках этой функции речь идет о трех видах цен: цене на продукцию; цене капитала; цене затрат. </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xml:space="preserve">Нетрадиционные функции. </w:t>
      </w:r>
      <w:r w:rsidR="00DB747D">
        <w:rPr>
          <w:rFonts w:ascii="Helvetica" w:eastAsiaTheme="minorHAnsi" w:hAnsi="Helvetica" w:cs="Helvetica"/>
          <w:color w:val="333333"/>
          <w:sz w:val="22"/>
          <w:szCs w:val="22"/>
          <w:shd w:val="clear" w:color="auto" w:fill="FFFFFF"/>
          <w:lang w:eastAsia="en-US"/>
        </w:rPr>
        <w:t xml:space="preserve">Они </w:t>
      </w:r>
      <w:r w:rsidRPr="002729C7">
        <w:rPr>
          <w:rFonts w:ascii="Helvetica" w:eastAsiaTheme="minorHAnsi" w:hAnsi="Helvetica" w:cs="Helvetica"/>
          <w:color w:val="333333"/>
          <w:sz w:val="22"/>
          <w:szCs w:val="22"/>
          <w:shd w:val="clear" w:color="auto" w:fill="FFFFFF"/>
          <w:lang w:eastAsia="en-US"/>
        </w:rPr>
        <w:t xml:space="preserve"> сводится к управлению ликвидностью, финансовой устойчивостью и к инвестиционной </w:t>
      </w:r>
      <w:r w:rsidR="00DB747D">
        <w:rPr>
          <w:rFonts w:ascii="Helvetica" w:eastAsiaTheme="minorHAnsi" w:hAnsi="Helvetica" w:cs="Helvetica"/>
          <w:color w:val="333333"/>
          <w:sz w:val="22"/>
          <w:szCs w:val="22"/>
          <w:shd w:val="clear" w:color="auto" w:fill="FFFFFF"/>
          <w:lang w:eastAsia="en-US"/>
        </w:rPr>
        <w:t>деятельности</w:t>
      </w:r>
      <w:r w:rsidRPr="002729C7">
        <w:rPr>
          <w:rFonts w:ascii="Helvetica" w:eastAsiaTheme="minorHAnsi" w:hAnsi="Helvetica" w:cs="Helvetica"/>
          <w:color w:val="333333"/>
          <w:sz w:val="22"/>
          <w:szCs w:val="22"/>
          <w:shd w:val="clear" w:color="auto" w:fill="FFFFFF"/>
          <w:lang w:eastAsia="en-US"/>
        </w:rPr>
        <w:t xml:space="preserve">. В рамках </w:t>
      </w:r>
      <w:proofErr w:type="gramStart"/>
      <w:r w:rsidRPr="002729C7">
        <w:rPr>
          <w:rFonts w:ascii="Helvetica" w:eastAsiaTheme="minorHAnsi" w:hAnsi="Helvetica" w:cs="Helvetica"/>
          <w:color w:val="333333"/>
          <w:sz w:val="22"/>
          <w:szCs w:val="22"/>
          <w:shd w:val="clear" w:color="auto" w:fill="FFFFFF"/>
          <w:lang w:eastAsia="en-US"/>
        </w:rPr>
        <w:t>последней</w:t>
      </w:r>
      <w:proofErr w:type="gramEnd"/>
      <w:r w:rsidRPr="002729C7">
        <w:rPr>
          <w:rFonts w:ascii="Helvetica" w:eastAsiaTheme="minorHAnsi" w:hAnsi="Helvetica" w:cs="Helvetica"/>
          <w:color w:val="333333"/>
          <w:sz w:val="22"/>
          <w:szCs w:val="22"/>
          <w:shd w:val="clear" w:color="auto" w:fill="FFFFFF"/>
          <w:lang w:eastAsia="en-US"/>
        </w:rPr>
        <w:t xml:space="preserve"> можно выделить следующие обязательные элементы:</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инвестиционный анализ;</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управление инвестиционным портфелем;</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разработка системы хеджирования против финансовых рисков.</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xml:space="preserve"> Специальные функции. </w:t>
      </w:r>
      <w:proofErr w:type="gramStart"/>
      <w:r w:rsidRPr="002729C7">
        <w:rPr>
          <w:rFonts w:ascii="Helvetica" w:eastAsiaTheme="minorHAnsi" w:hAnsi="Helvetica" w:cs="Helvetica"/>
          <w:color w:val="333333"/>
          <w:sz w:val="22"/>
          <w:szCs w:val="22"/>
          <w:shd w:val="clear" w:color="auto" w:fill="FFFFFF"/>
          <w:lang w:eastAsia="en-US"/>
        </w:rPr>
        <w:t>Основными элементами практической реализации данн</w:t>
      </w:r>
      <w:r w:rsidR="00DB747D">
        <w:rPr>
          <w:rFonts w:ascii="Helvetica" w:eastAsiaTheme="minorHAnsi" w:hAnsi="Helvetica" w:cs="Helvetica"/>
          <w:color w:val="333333"/>
          <w:sz w:val="22"/>
          <w:szCs w:val="22"/>
          <w:shd w:val="clear" w:color="auto" w:fill="FFFFFF"/>
          <w:lang w:eastAsia="en-US"/>
        </w:rPr>
        <w:t>ых</w:t>
      </w:r>
      <w:r w:rsidRPr="002729C7">
        <w:rPr>
          <w:rFonts w:ascii="Helvetica" w:eastAsiaTheme="minorHAnsi" w:hAnsi="Helvetica" w:cs="Helvetica"/>
          <w:color w:val="333333"/>
          <w:sz w:val="22"/>
          <w:szCs w:val="22"/>
          <w:shd w:val="clear" w:color="auto" w:fill="FFFFFF"/>
          <w:lang w:eastAsia="en-US"/>
        </w:rPr>
        <w:t xml:space="preserve"> функци</w:t>
      </w:r>
      <w:r w:rsidR="00DB747D">
        <w:rPr>
          <w:rFonts w:ascii="Helvetica" w:eastAsiaTheme="minorHAnsi" w:hAnsi="Helvetica" w:cs="Helvetica"/>
          <w:color w:val="333333"/>
          <w:sz w:val="22"/>
          <w:szCs w:val="22"/>
          <w:shd w:val="clear" w:color="auto" w:fill="FFFFFF"/>
          <w:lang w:eastAsia="en-US"/>
        </w:rPr>
        <w:t>й</w:t>
      </w:r>
      <w:r w:rsidRPr="002729C7">
        <w:rPr>
          <w:rFonts w:ascii="Helvetica" w:eastAsiaTheme="minorHAnsi" w:hAnsi="Helvetica" w:cs="Helvetica"/>
          <w:color w:val="333333"/>
          <w:sz w:val="22"/>
          <w:szCs w:val="22"/>
          <w:shd w:val="clear" w:color="auto" w:fill="FFFFFF"/>
          <w:lang w:eastAsia="en-US"/>
        </w:rPr>
        <w:t xml:space="preserve"> являются следующие:</w:t>
      </w:r>
      <w:proofErr w:type="gramEnd"/>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управление акционерным капиталом;</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управление эмиссионной деятельностью корпорации;</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lastRenderedPageBreak/>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дивидендная политика;</w:t>
      </w:r>
    </w:p>
    <w:p w:rsidR="002729C7" w:rsidRPr="002729C7" w:rsidRDefault="002729C7" w:rsidP="002729C7">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2729C7">
        <w:rPr>
          <w:rFonts w:ascii="Helvetica" w:eastAsiaTheme="minorHAnsi" w:hAnsi="Helvetica" w:cs="Helvetica"/>
          <w:color w:val="333333"/>
          <w:sz w:val="22"/>
          <w:szCs w:val="22"/>
          <w:shd w:val="clear" w:color="auto" w:fill="FFFFFF"/>
          <w:lang w:eastAsia="en-US"/>
        </w:rPr>
        <w:t>·     </w:t>
      </w:r>
      <w:r w:rsidRPr="002729C7">
        <w:rPr>
          <w:rFonts w:ascii="Helvetica" w:eastAsiaTheme="minorHAnsi" w:hAnsi="Helvetica" w:cs="Helvetica"/>
          <w:sz w:val="22"/>
          <w:szCs w:val="22"/>
          <w:shd w:val="clear" w:color="auto" w:fill="FFFFFF"/>
          <w:lang w:eastAsia="en-US"/>
        </w:rPr>
        <w:t> </w:t>
      </w:r>
      <w:r w:rsidRPr="002729C7">
        <w:rPr>
          <w:rFonts w:ascii="Helvetica" w:eastAsiaTheme="minorHAnsi" w:hAnsi="Helvetica" w:cs="Helvetica"/>
          <w:color w:val="333333"/>
          <w:sz w:val="22"/>
          <w:szCs w:val="22"/>
          <w:shd w:val="clear" w:color="auto" w:fill="FFFFFF"/>
          <w:lang w:eastAsia="en-US"/>
        </w:rPr>
        <w:t>управлением процессами слияний и поглощений.</w:t>
      </w:r>
    </w:p>
    <w:p w:rsidR="002729C7" w:rsidRPr="001B7383" w:rsidRDefault="002729C7" w:rsidP="001B7383">
      <w:pPr>
        <w:shd w:val="clear" w:color="auto" w:fill="FFFFFF"/>
        <w:spacing w:after="150" w:line="315" w:lineRule="atLeast"/>
        <w:ind w:firstLine="851"/>
        <w:rPr>
          <w:rFonts w:ascii="Helvetica" w:eastAsia="Times New Roman" w:hAnsi="Helvetica" w:cs="Helvetica"/>
          <w:b/>
          <w:color w:val="333333"/>
          <w:sz w:val="21"/>
          <w:szCs w:val="21"/>
          <w:lang w:eastAsia="ru-RU"/>
        </w:rPr>
      </w:pPr>
    </w:p>
    <w:p w:rsidR="001B7383" w:rsidRPr="001B7383" w:rsidRDefault="001B7383" w:rsidP="001B7383">
      <w:pPr>
        <w:shd w:val="clear" w:color="auto" w:fill="FFFFFF"/>
        <w:spacing w:after="150" w:line="315" w:lineRule="atLeast"/>
        <w:ind w:firstLine="851"/>
        <w:rPr>
          <w:rFonts w:ascii="Helvetica" w:eastAsia="Times New Roman" w:hAnsi="Helvetica" w:cs="Helvetica"/>
          <w:b/>
          <w:color w:val="333333"/>
          <w:sz w:val="24"/>
          <w:szCs w:val="24"/>
          <w:lang w:eastAsia="ru-RU"/>
        </w:rPr>
      </w:pPr>
      <w:r w:rsidRPr="001B7383">
        <w:rPr>
          <w:rFonts w:ascii="Helvetica" w:eastAsia="Times New Roman" w:hAnsi="Helvetica" w:cs="Helvetica"/>
          <w:b/>
          <w:color w:val="333333"/>
          <w:sz w:val="24"/>
          <w:szCs w:val="24"/>
          <w:lang w:eastAsia="ru-RU"/>
        </w:rPr>
        <w:t>5.</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 xml:space="preserve">В чем состоит основная цель управления финансами предприятия (фирмы)? Назовите </w:t>
      </w:r>
      <w:proofErr w:type="spellStart"/>
      <w:r w:rsidRPr="001B7383">
        <w:rPr>
          <w:rFonts w:ascii="Helvetica" w:eastAsia="Times New Roman" w:hAnsi="Helvetica" w:cs="Helvetica"/>
          <w:b/>
          <w:color w:val="333333"/>
          <w:sz w:val="24"/>
          <w:szCs w:val="24"/>
          <w:lang w:eastAsia="ru-RU"/>
        </w:rPr>
        <w:t>критериальные</w:t>
      </w:r>
      <w:proofErr w:type="spellEnd"/>
      <w:r w:rsidRPr="001B7383">
        <w:rPr>
          <w:rFonts w:ascii="Helvetica" w:eastAsia="Times New Roman" w:hAnsi="Helvetica" w:cs="Helvetica"/>
          <w:b/>
          <w:color w:val="333333"/>
          <w:sz w:val="24"/>
          <w:szCs w:val="24"/>
          <w:lang w:eastAsia="ru-RU"/>
        </w:rPr>
        <w:t xml:space="preserve"> показатели, свидетельствующие об эффективности управления финансами компании.</w:t>
      </w:r>
    </w:p>
    <w:p w:rsidR="001B7383" w:rsidRDefault="001B7383" w:rsidP="001B7383">
      <w:pPr>
        <w:shd w:val="clear" w:color="auto" w:fill="FFFFFF"/>
        <w:spacing w:after="150" w:line="315" w:lineRule="atLeast"/>
        <w:ind w:firstLine="851"/>
        <w:rPr>
          <w:rFonts w:ascii="Helvetica" w:hAnsi="Helvetica" w:cs="Helvetica"/>
          <w:color w:val="333333"/>
          <w:shd w:val="clear" w:color="auto" w:fill="FFFFFF"/>
        </w:rPr>
      </w:pPr>
      <w:r>
        <w:rPr>
          <w:rFonts w:ascii="Helvetica" w:hAnsi="Helvetica" w:cs="Helvetica"/>
          <w:color w:val="333333"/>
          <w:shd w:val="clear" w:color="auto" w:fill="FFFFFF"/>
        </w:rPr>
        <w:t>Основной целью управления финансами предприятий (организаций) является  удовлетворение интересов собственников в форме повышения их благосостояния путем увеличения стоимости фирмы через  механизм формирования  и эффективного использования прибыли.</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К</w:t>
      </w:r>
      <w:r>
        <w:rPr>
          <w:rFonts w:ascii="Helvetica" w:eastAsiaTheme="minorHAnsi" w:hAnsi="Helvetica" w:cs="Helvetica"/>
          <w:color w:val="333333"/>
          <w:sz w:val="22"/>
          <w:szCs w:val="22"/>
          <w:shd w:val="clear" w:color="auto" w:fill="FFFFFF"/>
          <w:lang w:eastAsia="en-US"/>
        </w:rPr>
        <w:t xml:space="preserve"> </w:t>
      </w:r>
      <w:r w:rsidRPr="001B7383">
        <w:rPr>
          <w:rFonts w:ascii="Helvetica" w:eastAsiaTheme="minorHAnsi" w:hAnsi="Helvetica" w:cs="Helvetica"/>
          <w:color w:val="333333"/>
          <w:sz w:val="22"/>
          <w:szCs w:val="22"/>
          <w:shd w:val="clear" w:color="auto" w:fill="FFFFFF"/>
          <w:lang w:eastAsia="en-US"/>
        </w:rPr>
        <w:t>стоимостным критериям эффективности управления финансами предприятий (фирм) относятся следующие показатели:</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val="en-US" w:eastAsia="en-US"/>
        </w:rPr>
      </w:pPr>
      <w:r w:rsidRPr="001B7383">
        <w:rPr>
          <w:rFonts w:ascii="Helvetica" w:eastAsiaTheme="minorHAnsi" w:hAnsi="Helvetica" w:cs="Helvetica"/>
          <w:color w:val="333333"/>
          <w:sz w:val="22"/>
          <w:szCs w:val="22"/>
          <w:shd w:val="clear" w:color="auto" w:fill="FFFFFF"/>
          <w:lang w:val="en-US" w:eastAsia="en-US"/>
        </w:rPr>
        <w:t xml:space="preserve">1. </w:t>
      </w:r>
      <w:r w:rsidRPr="001B7383">
        <w:rPr>
          <w:rFonts w:ascii="Helvetica" w:eastAsiaTheme="minorHAnsi" w:hAnsi="Helvetica" w:cs="Helvetica"/>
          <w:color w:val="333333"/>
          <w:sz w:val="22"/>
          <w:szCs w:val="22"/>
          <w:shd w:val="clear" w:color="auto" w:fill="FFFFFF"/>
          <w:lang w:eastAsia="en-US"/>
        </w:rPr>
        <w:t>Прибыль</w:t>
      </w:r>
      <w:r w:rsidRPr="001B7383">
        <w:rPr>
          <w:rFonts w:ascii="Helvetica" w:eastAsiaTheme="minorHAnsi" w:hAnsi="Helvetica" w:cs="Helvetica"/>
          <w:color w:val="333333"/>
          <w:sz w:val="22"/>
          <w:szCs w:val="22"/>
          <w:shd w:val="clear" w:color="auto" w:fill="FFFFFF"/>
          <w:lang w:val="en-US" w:eastAsia="en-US"/>
        </w:rPr>
        <w:t xml:space="preserve"> </w:t>
      </w:r>
      <w:r w:rsidRPr="001B7383">
        <w:rPr>
          <w:rFonts w:ascii="Helvetica" w:eastAsiaTheme="minorHAnsi" w:hAnsi="Helvetica" w:cs="Helvetica"/>
          <w:color w:val="333333"/>
          <w:sz w:val="22"/>
          <w:szCs w:val="22"/>
          <w:shd w:val="clear" w:color="auto" w:fill="FFFFFF"/>
          <w:lang w:eastAsia="en-US"/>
        </w:rPr>
        <w:t>на</w:t>
      </w:r>
      <w:r w:rsidRPr="001B7383">
        <w:rPr>
          <w:rFonts w:ascii="Helvetica" w:eastAsiaTheme="minorHAnsi" w:hAnsi="Helvetica" w:cs="Helvetica"/>
          <w:color w:val="333333"/>
          <w:sz w:val="22"/>
          <w:szCs w:val="22"/>
          <w:shd w:val="clear" w:color="auto" w:fill="FFFFFF"/>
          <w:lang w:val="en-US" w:eastAsia="en-US"/>
        </w:rPr>
        <w:t xml:space="preserve"> </w:t>
      </w:r>
      <w:r w:rsidRPr="001B7383">
        <w:rPr>
          <w:rFonts w:ascii="Helvetica" w:eastAsiaTheme="minorHAnsi" w:hAnsi="Helvetica" w:cs="Helvetica"/>
          <w:color w:val="333333"/>
          <w:sz w:val="22"/>
          <w:szCs w:val="22"/>
          <w:shd w:val="clear" w:color="auto" w:fill="FFFFFF"/>
          <w:lang w:eastAsia="en-US"/>
        </w:rPr>
        <w:t>акцию</w:t>
      </w:r>
      <w:r w:rsidRPr="001B7383">
        <w:rPr>
          <w:rFonts w:ascii="Helvetica" w:eastAsiaTheme="minorHAnsi" w:hAnsi="Helvetica" w:cs="Helvetica"/>
          <w:color w:val="333333"/>
          <w:sz w:val="22"/>
          <w:szCs w:val="22"/>
          <w:shd w:val="clear" w:color="auto" w:fill="FFFFFF"/>
          <w:lang w:val="en-US" w:eastAsia="en-US"/>
        </w:rPr>
        <w:t xml:space="preserve"> (Earning </w:t>
      </w:r>
      <w:proofErr w:type="gramStart"/>
      <w:r w:rsidRPr="001B7383">
        <w:rPr>
          <w:rFonts w:ascii="Helvetica" w:eastAsiaTheme="minorHAnsi" w:hAnsi="Helvetica" w:cs="Helvetica"/>
          <w:color w:val="333333"/>
          <w:sz w:val="22"/>
          <w:szCs w:val="22"/>
          <w:shd w:val="clear" w:color="auto" w:fill="FFFFFF"/>
          <w:lang w:val="en-US" w:eastAsia="en-US"/>
        </w:rPr>
        <w:t>Per</w:t>
      </w:r>
      <w:proofErr w:type="gramEnd"/>
      <w:r w:rsidRPr="001B7383">
        <w:rPr>
          <w:rFonts w:ascii="Helvetica" w:eastAsiaTheme="minorHAnsi" w:hAnsi="Helvetica" w:cs="Helvetica"/>
          <w:color w:val="333333"/>
          <w:sz w:val="22"/>
          <w:szCs w:val="22"/>
          <w:shd w:val="clear" w:color="auto" w:fill="FFFFFF"/>
          <w:lang w:val="en-US" w:eastAsia="en-US"/>
        </w:rPr>
        <w:t xml:space="preserve"> Share – EPS):</w:t>
      </w:r>
    </w:p>
    <w:p w:rsidR="001B7383" w:rsidRPr="001B7383" w:rsidRDefault="001B7383" w:rsidP="001B7383">
      <w:pPr>
        <w:pStyle w:val="a3"/>
        <w:shd w:val="clear" w:color="auto" w:fill="FFFFFF"/>
        <w:spacing w:before="0" w:beforeAutospacing="0" w:after="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EPS =</w:t>
      </w:r>
      <w:r w:rsidRPr="001B7383">
        <w:rPr>
          <w:rFonts w:ascii="Helvetica" w:eastAsiaTheme="minorHAnsi" w:hAnsi="Helvetica"/>
          <w:shd w:val="clear" w:color="auto" w:fill="FFFFFF"/>
          <w:lang w:eastAsia="en-US"/>
        </w:rPr>
        <w:t>Q−DN</w:t>
      </w:r>
      <w:r w:rsidRPr="001B7383">
        <w:rPr>
          <w:rFonts w:ascii="Helvetica" w:eastAsiaTheme="minorHAnsi" w:hAnsi="Helvetica" w:cs="Helvetica"/>
          <w:color w:val="333333"/>
          <w:sz w:val="22"/>
          <w:szCs w:val="22"/>
          <w:shd w:val="clear" w:color="auto" w:fill="FFFFFF"/>
          <w:lang w:eastAsia="en-US"/>
        </w:rPr>
        <w:t>,</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где: Q – чистая прибыль (убыток) предприятия (фирмы);</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D – сумма дивидендов, выплаченных по привилегированным акциям;</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N – средневзвешенное число обыкновенных акций компании в обращении.</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Аналитическая ценность данного показателя определяется тем, что на его основе возможно прогнозирование уровня доходности акций, их курса, оценка капитализации компании, эффективности управления акционерным обществом. Показатель прибыли на акцию является составным элементом индикатора P/E – «цена/прибыль» (</w:t>
      </w:r>
      <w:proofErr w:type="spellStart"/>
      <w:r w:rsidRPr="001B7383">
        <w:rPr>
          <w:rFonts w:ascii="Helvetica" w:eastAsiaTheme="minorHAnsi" w:hAnsi="Helvetica" w:cs="Helvetica"/>
          <w:color w:val="333333"/>
          <w:sz w:val="22"/>
          <w:szCs w:val="22"/>
          <w:shd w:val="clear" w:color="auto" w:fill="FFFFFF"/>
          <w:lang w:eastAsia="en-US"/>
        </w:rPr>
        <w:t>Price</w:t>
      </w:r>
      <w:proofErr w:type="spellEnd"/>
      <w:r w:rsidRPr="001B7383">
        <w:rPr>
          <w:rFonts w:ascii="Helvetica" w:eastAsiaTheme="minorHAnsi" w:hAnsi="Helvetica" w:cs="Helvetica"/>
          <w:color w:val="333333"/>
          <w:sz w:val="22"/>
          <w:szCs w:val="22"/>
          <w:shd w:val="clear" w:color="auto" w:fill="FFFFFF"/>
          <w:lang w:eastAsia="en-US"/>
        </w:rPr>
        <w:t>/</w:t>
      </w:r>
      <w:proofErr w:type="spellStart"/>
      <w:r w:rsidRPr="001B7383">
        <w:rPr>
          <w:rFonts w:ascii="Helvetica" w:eastAsiaTheme="minorHAnsi" w:hAnsi="Helvetica" w:cs="Helvetica"/>
          <w:color w:val="333333"/>
          <w:sz w:val="22"/>
          <w:szCs w:val="22"/>
          <w:shd w:val="clear" w:color="auto" w:fill="FFFFFF"/>
          <w:lang w:eastAsia="en-US"/>
        </w:rPr>
        <w:t>Earning</w:t>
      </w:r>
      <w:proofErr w:type="spellEnd"/>
      <w:r w:rsidRPr="001B7383">
        <w:rPr>
          <w:rFonts w:ascii="Helvetica" w:eastAsiaTheme="minorHAnsi" w:hAnsi="Helvetica" w:cs="Helvetica"/>
          <w:color w:val="333333"/>
          <w:sz w:val="22"/>
          <w:szCs w:val="22"/>
          <w:shd w:val="clear" w:color="auto" w:fill="FFFFFF"/>
          <w:lang w:eastAsia="en-US"/>
        </w:rPr>
        <w:t xml:space="preserve"> </w:t>
      </w:r>
      <w:proofErr w:type="spellStart"/>
      <w:r w:rsidRPr="001B7383">
        <w:rPr>
          <w:rFonts w:ascii="Helvetica" w:eastAsiaTheme="minorHAnsi" w:hAnsi="Helvetica" w:cs="Helvetica"/>
          <w:color w:val="333333"/>
          <w:sz w:val="22"/>
          <w:szCs w:val="22"/>
          <w:shd w:val="clear" w:color="auto" w:fill="FFFFFF"/>
          <w:lang w:eastAsia="en-US"/>
        </w:rPr>
        <w:t>Ratio</w:t>
      </w:r>
      <w:proofErr w:type="spellEnd"/>
      <w:r w:rsidRPr="001B7383">
        <w:rPr>
          <w:rFonts w:ascii="Helvetica" w:eastAsiaTheme="minorHAnsi" w:hAnsi="Helvetica" w:cs="Helvetica"/>
          <w:color w:val="333333"/>
          <w:sz w:val="22"/>
          <w:szCs w:val="22"/>
          <w:shd w:val="clear" w:color="auto" w:fill="FFFFFF"/>
          <w:lang w:eastAsia="en-US"/>
        </w:rPr>
        <w:t>), регулярно публикуемого в деловых изданиях и широко применяемого в качестве критерия эффективности управления в компании.</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2. Прибыль на акционерный капитал (ROE) или доходность собственного капитала:</w:t>
      </w:r>
    </w:p>
    <w:p w:rsidR="001B7383" w:rsidRPr="001B7383" w:rsidRDefault="001B7383" w:rsidP="001B7383">
      <w:pPr>
        <w:pStyle w:val="a3"/>
        <w:shd w:val="clear" w:color="auto" w:fill="FFFFFF"/>
        <w:spacing w:before="0" w:beforeAutospacing="0" w:after="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ROE  =</w:t>
      </w:r>
      <w:r w:rsidRPr="001B7383">
        <w:rPr>
          <w:rFonts w:eastAsiaTheme="minorHAnsi"/>
          <w:sz w:val="22"/>
          <w:szCs w:val="22"/>
          <w:shd w:val="clear" w:color="auto" w:fill="FFFFFF"/>
          <w:lang w:eastAsia="en-US"/>
        </w:rPr>
        <w:t> </w:t>
      </w:r>
      <w:r w:rsidRPr="001B7383">
        <w:rPr>
          <w:rFonts w:ascii="Helvetica" w:eastAsiaTheme="minorHAnsi" w:hAnsi="Helvetica"/>
          <w:lang w:eastAsia="en-US"/>
        </w:rPr>
        <w:t>Q−DK−S</w:t>
      </w:r>
      <w:r w:rsidRPr="001B7383">
        <w:rPr>
          <w:rFonts w:ascii="Helvetica" w:eastAsiaTheme="minorHAnsi" w:hAnsi="Helvetica" w:cs="Helvetica"/>
          <w:color w:val="333333"/>
          <w:sz w:val="22"/>
          <w:szCs w:val="22"/>
          <w:shd w:val="clear" w:color="auto" w:fill="FFFFFF"/>
          <w:lang w:eastAsia="en-US"/>
        </w:rPr>
        <w:t>,</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где: Q – чистая прибыль предприятия (фирмы) (прибыль, доступная к распределению)</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K – собственный капитал</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S -  стоимость привилегированных акций по номиналу.</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Данный показатель характеризует доходность собственного капитала, или доходность собственников предприятия (фирмы).</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3. Отношение прибыли к активам предприятия (фирмы) – рентабельность активов (ROA):</w:t>
      </w:r>
    </w:p>
    <w:p w:rsidR="001B7383" w:rsidRPr="001B7383" w:rsidRDefault="001B7383" w:rsidP="001B7383">
      <w:pPr>
        <w:pStyle w:val="a3"/>
        <w:shd w:val="clear" w:color="auto" w:fill="FFFFFF"/>
        <w:spacing w:before="0" w:beforeAutospacing="0" w:after="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ROA =</w:t>
      </w:r>
      <w:r w:rsidRPr="001B7383">
        <w:rPr>
          <w:rFonts w:eastAsiaTheme="minorHAnsi"/>
          <w:sz w:val="22"/>
          <w:szCs w:val="22"/>
          <w:shd w:val="clear" w:color="auto" w:fill="FFFFFF"/>
          <w:lang w:eastAsia="en-US"/>
        </w:rPr>
        <w:t> </w:t>
      </w:r>
      <w:r w:rsidRPr="001B7383">
        <w:rPr>
          <w:rFonts w:ascii="Helvetica" w:eastAsiaTheme="minorHAnsi" w:hAnsi="Helvetica"/>
          <w:lang w:eastAsia="en-US"/>
        </w:rPr>
        <w:t>QA</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где: Q – чистая прибыль;</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А – общая стоимость совокупных активов фирмы.</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Если значение этого показателя  меньше среднеотраслевого, то это свидетельствует о низком качестве управления или о значительной  доле заемных средств, которыми пользуется предприятие для финансирования своей деятельности.</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4. Рентабельность инвестиций как отношение  прибыли (отдачи) от инвестиционных проектов к затратам на их разработку и внедрение (ROI):</w:t>
      </w:r>
    </w:p>
    <w:p w:rsidR="001B7383" w:rsidRPr="001B7383" w:rsidRDefault="001B7383" w:rsidP="001B7383">
      <w:pPr>
        <w:pStyle w:val="a3"/>
        <w:shd w:val="clear" w:color="auto" w:fill="FFFFFF"/>
        <w:spacing w:before="0" w:beforeAutospacing="0" w:after="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ROI =</w:t>
      </w:r>
      <w:r w:rsidRPr="001B7383">
        <w:rPr>
          <w:rFonts w:eastAsiaTheme="minorHAnsi"/>
          <w:sz w:val="22"/>
          <w:szCs w:val="22"/>
          <w:shd w:val="clear" w:color="auto" w:fill="FFFFFF"/>
          <w:lang w:eastAsia="en-US"/>
        </w:rPr>
        <w:t> </w:t>
      </w:r>
      <w:proofErr w:type="spellStart"/>
      <w:r w:rsidRPr="001B7383">
        <w:rPr>
          <w:rFonts w:ascii="Helvetica" w:eastAsiaTheme="minorHAnsi" w:hAnsi="Helvetica"/>
          <w:lang w:eastAsia="en-US"/>
        </w:rPr>
        <w:t>QiZ</w:t>
      </w:r>
      <w:proofErr w:type="spellEnd"/>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xml:space="preserve">где: </w:t>
      </w:r>
      <w:proofErr w:type="spellStart"/>
      <w:r w:rsidRPr="001B7383">
        <w:rPr>
          <w:rFonts w:ascii="Helvetica" w:eastAsiaTheme="minorHAnsi" w:hAnsi="Helvetica" w:cs="Helvetica"/>
          <w:color w:val="333333"/>
          <w:sz w:val="22"/>
          <w:szCs w:val="22"/>
          <w:shd w:val="clear" w:color="auto" w:fill="FFFFFF"/>
          <w:lang w:eastAsia="en-US"/>
        </w:rPr>
        <w:t>Qi</w:t>
      </w:r>
      <w:proofErr w:type="spellEnd"/>
      <w:r w:rsidRPr="001B7383">
        <w:rPr>
          <w:rFonts w:ascii="Helvetica" w:eastAsiaTheme="minorHAnsi" w:hAnsi="Helvetica" w:cs="Helvetica"/>
          <w:color w:val="333333"/>
          <w:sz w:val="22"/>
          <w:szCs w:val="22"/>
          <w:shd w:val="clear" w:color="auto" w:fill="FFFFFF"/>
          <w:lang w:eastAsia="en-US"/>
        </w:rPr>
        <w:t xml:space="preserve"> – прибыль от внедрения инвестиционного проекта;</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Z – затраты  на его реализацию.</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lastRenderedPageBreak/>
        <w:t> 5. Экономическая добавленная стоимость EVA (</w:t>
      </w:r>
      <w:proofErr w:type="spellStart"/>
      <w:r w:rsidRPr="001B7383">
        <w:rPr>
          <w:rFonts w:ascii="Helvetica" w:eastAsiaTheme="minorHAnsi" w:hAnsi="Helvetica" w:cs="Helvetica"/>
          <w:color w:val="333333"/>
          <w:sz w:val="22"/>
          <w:szCs w:val="22"/>
          <w:shd w:val="clear" w:color="auto" w:fill="FFFFFF"/>
          <w:lang w:eastAsia="en-US"/>
        </w:rPr>
        <w:t>Economic</w:t>
      </w:r>
      <w:proofErr w:type="spellEnd"/>
      <w:r w:rsidRPr="001B7383">
        <w:rPr>
          <w:rFonts w:ascii="Helvetica" w:eastAsiaTheme="minorHAnsi" w:hAnsi="Helvetica" w:cs="Helvetica"/>
          <w:color w:val="333333"/>
          <w:sz w:val="22"/>
          <w:szCs w:val="22"/>
          <w:shd w:val="clear" w:color="auto" w:fill="FFFFFF"/>
          <w:lang w:eastAsia="en-US"/>
        </w:rPr>
        <w:t xml:space="preserve"> </w:t>
      </w:r>
      <w:proofErr w:type="spellStart"/>
      <w:r w:rsidRPr="001B7383">
        <w:rPr>
          <w:rFonts w:ascii="Helvetica" w:eastAsiaTheme="minorHAnsi" w:hAnsi="Helvetica" w:cs="Helvetica"/>
          <w:color w:val="333333"/>
          <w:sz w:val="22"/>
          <w:szCs w:val="22"/>
          <w:shd w:val="clear" w:color="auto" w:fill="FFFFFF"/>
          <w:lang w:eastAsia="en-US"/>
        </w:rPr>
        <w:t>Value</w:t>
      </w:r>
      <w:proofErr w:type="spellEnd"/>
      <w:r w:rsidRPr="001B7383">
        <w:rPr>
          <w:rFonts w:ascii="Helvetica" w:eastAsiaTheme="minorHAnsi" w:hAnsi="Helvetica" w:cs="Helvetica"/>
          <w:color w:val="333333"/>
          <w:sz w:val="22"/>
          <w:szCs w:val="22"/>
          <w:shd w:val="clear" w:color="auto" w:fill="FFFFFF"/>
          <w:lang w:eastAsia="en-US"/>
        </w:rPr>
        <w:t xml:space="preserve"> </w:t>
      </w:r>
      <w:proofErr w:type="spellStart"/>
      <w:r w:rsidRPr="001B7383">
        <w:rPr>
          <w:rFonts w:ascii="Helvetica" w:eastAsiaTheme="minorHAnsi" w:hAnsi="Helvetica" w:cs="Helvetica"/>
          <w:color w:val="333333"/>
          <w:sz w:val="22"/>
          <w:szCs w:val="22"/>
          <w:shd w:val="clear" w:color="auto" w:fill="FFFFFF"/>
          <w:lang w:eastAsia="en-US"/>
        </w:rPr>
        <w:t>Added</w:t>
      </w:r>
      <w:proofErr w:type="spellEnd"/>
      <w:r w:rsidRPr="001B7383">
        <w:rPr>
          <w:rFonts w:ascii="Helvetica" w:eastAsiaTheme="minorHAnsi" w:hAnsi="Helvetica" w:cs="Helvetica"/>
          <w:color w:val="333333"/>
          <w:sz w:val="22"/>
          <w:szCs w:val="22"/>
          <w:shd w:val="clear" w:color="auto" w:fill="FFFFFF"/>
          <w:lang w:eastAsia="en-US"/>
        </w:rPr>
        <w:t>)</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Этот показатель сочетает простоту и возможность оценки стоимости фирмы, ее структурных подразделений или активов на всех уровнях управления.  Экономическая добавленная стоимость определяется как разница между  чистой операционной прибылью после налогообложения и затратами на капитал:</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xml:space="preserve">EVA = Q - </w:t>
      </w:r>
      <w:proofErr w:type="spellStart"/>
      <w:r w:rsidRPr="001B7383">
        <w:rPr>
          <w:rFonts w:ascii="Helvetica" w:eastAsiaTheme="minorHAnsi" w:hAnsi="Helvetica" w:cs="Helvetica"/>
          <w:color w:val="333333"/>
          <w:sz w:val="22"/>
          <w:szCs w:val="22"/>
          <w:shd w:val="clear" w:color="auto" w:fill="FFFFFF"/>
          <w:lang w:eastAsia="en-US"/>
        </w:rPr>
        <w:t>WACC×Ki</w:t>
      </w:r>
      <w:proofErr w:type="spellEnd"/>
      <w:r w:rsidRPr="001B7383">
        <w:rPr>
          <w:rFonts w:ascii="Helvetica" w:eastAsiaTheme="minorHAnsi" w:hAnsi="Helvetica" w:cs="Helvetica"/>
          <w:color w:val="333333"/>
          <w:sz w:val="22"/>
          <w:szCs w:val="22"/>
          <w:shd w:val="clear" w:color="auto" w:fill="FFFFFF"/>
          <w:lang w:eastAsia="en-US"/>
        </w:rPr>
        <w:t>,</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xml:space="preserve"> где: WACC – средневзвешенная стоимость капитала компании; </w:t>
      </w:r>
      <w:proofErr w:type="spellStart"/>
      <w:r w:rsidRPr="001B7383">
        <w:rPr>
          <w:rFonts w:ascii="Helvetica" w:eastAsiaTheme="minorHAnsi" w:hAnsi="Helvetica" w:cs="Helvetica"/>
          <w:color w:val="333333"/>
          <w:sz w:val="22"/>
          <w:szCs w:val="22"/>
          <w:shd w:val="clear" w:color="auto" w:fill="FFFFFF"/>
          <w:lang w:eastAsia="en-US"/>
        </w:rPr>
        <w:t>Ki</w:t>
      </w:r>
      <w:proofErr w:type="spellEnd"/>
      <w:r w:rsidRPr="001B7383">
        <w:rPr>
          <w:rFonts w:ascii="Helvetica" w:eastAsiaTheme="minorHAnsi" w:hAnsi="Helvetica" w:cs="Helvetica"/>
          <w:color w:val="333333"/>
          <w:sz w:val="22"/>
          <w:szCs w:val="22"/>
          <w:shd w:val="clear" w:color="auto" w:fill="FFFFFF"/>
          <w:lang w:eastAsia="en-US"/>
        </w:rPr>
        <w:t xml:space="preserve"> - инвестированный капитал.</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 Кроме  приведенной формулы, может быть использован следующий метод оценки EVA:</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EVA = (ROI –WACC)</w:t>
      </w:r>
      <w:r w:rsidRPr="001B7383">
        <w:rPr>
          <w:rFonts w:ascii="Helvetica" w:eastAsiaTheme="minorHAnsi" w:hAnsi="Helvetica"/>
          <w:sz w:val="22"/>
          <w:szCs w:val="22"/>
          <w:shd w:val="clear" w:color="auto" w:fill="FFFFFF"/>
          <w:lang w:eastAsia="en-US"/>
        </w:rPr>
        <w:t> </w:t>
      </w:r>
      <w:r w:rsidRPr="001B7383">
        <w:rPr>
          <w:rFonts w:ascii="Helvetica" w:eastAsiaTheme="minorHAnsi" w:hAnsi="Helvetica" w:cs="Helvetica"/>
          <w:color w:val="333333"/>
          <w:sz w:val="22"/>
          <w:szCs w:val="22"/>
          <w:shd w:val="clear" w:color="auto" w:fill="FFFFFF"/>
          <w:lang w:eastAsia="en-US"/>
        </w:rPr>
        <w:t>×</w:t>
      </w:r>
      <w:r w:rsidRPr="001B7383">
        <w:rPr>
          <w:rFonts w:ascii="Helvetica" w:eastAsiaTheme="minorHAnsi" w:hAnsi="Helvetica"/>
          <w:sz w:val="22"/>
          <w:szCs w:val="22"/>
          <w:shd w:val="clear" w:color="auto" w:fill="FFFFFF"/>
          <w:lang w:eastAsia="en-US"/>
        </w:rPr>
        <w:t> </w:t>
      </w:r>
      <w:proofErr w:type="spellStart"/>
      <w:r w:rsidRPr="001B7383">
        <w:rPr>
          <w:rFonts w:ascii="Helvetica" w:eastAsiaTheme="minorHAnsi" w:hAnsi="Helvetica" w:cs="Helvetica"/>
          <w:color w:val="333333"/>
          <w:sz w:val="22"/>
          <w:szCs w:val="22"/>
          <w:shd w:val="clear" w:color="auto" w:fill="FFFFFF"/>
          <w:lang w:eastAsia="en-US"/>
        </w:rPr>
        <w:t>Ki</w:t>
      </w:r>
      <w:proofErr w:type="spellEnd"/>
      <w:r w:rsidRPr="001B7383">
        <w:rPr>
          <w:rFonts w:ascii="Helvetica" w:eastAsiaTheme="minorHAnsi" w:hAnsi="Helvetica" w:cs="Helvetica"/>
          <w:color w:val="333333"/>
          <w:sz w:val="22"/>
          <w:szCs w:val="22"/>
          <w:shd w:val="clear" w:color="auto" w:fill="FFFFFF"/>
          <w:lang w:eastAsia="en-US"/>
        </w:rPr>
        <w:t>,</w:t>
      </w:r>
    </w:p>
    <w:p w:rsidR="001B7383" w:rsidRPr="001B7383" w:rsidRDefault="001B7383" w:rsidP="001B7383">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1B7383">
        <w:rPr>
          <w:rFonts w:ascii="Helvetica" w:eastAsiaTheme="minorHAnsi" w:hAnsi="Helvetica" w:cs="Helvetica"/>
          <w:color w:val="333333"/>
          <w:sz w:val="22"/>
          <w:szCs w:val="22"/>
          <w:shd w:val="clear" w:color="auto" w:fill="FFFFFF"/>
          <w:lang w:eastAsia="en-US"/>
        </w:rPr>
        <w:t>Положительная величина EVA свидетельствует о создании дополнительной стоимости, отрицательная – о ее снижении. Иными словами, значения EVA служат индикаторами качества управленческих решений, т.к. позволяют оценить реальную прибыль при альтернативной минимальной ставке доходности, которую инвесторы могли бы получить, если бы, к примеру, вложили свои средства в акции с требуемым уровнем риска.</w:t>
      </w:r>
    </w:p>
    <w:p w:rsidR="001B7383" w:rsidRPr="001B7383" w:rsidRDefault="001B7383" w:rsidP="001B7383">
      <w:pPr>
        <w:shd w:val="clear" w:color="auto" w:fill="FFFFFF"/>
        <w:spacing w:after="150" w:line="315" w:lineRule="atLeast"/>
        <w:ind w:firstLine="851"/>
        <w:rPr>
          <w:rFonts w:ascii="Helvetica" w:eastAsia="Times New Roman" w:hAnsi="Helvetica" w:cs="Helvetica"/>
          <w:color w:val="333333"/>
          <w:sz w:val="21"/>
          <w:szCs w:val="21"/>
          <w:lang w:eastAsia="ru-RU"/>
        </w:rPr>
      </w:pPr>
    </w:p>
    <w:p w:rsidR="001B7383" w:rsidRPr="001B7383" w:rsidRDefault="001B7383" w:rsidP="001B7383">
      <w:pPr>
        <w:shd w:val="clear" w:color="auto" w:fill="FFFFFF"/>
        <w:spacing w:after="150" w:line="315" w:lineRule="atLeast"/>
        <w:ind w:firstLine="851"/>
        <w:rPr>
          <w:rFonts w:ascii="Helvetica" w:eastAsia="Times New Roman" w:hAnsi="Helvetica" w:cs="Helvetica"/>
          <w:b/>
          <w:color w:val="333333"/>
          <w:sz w:val="21"/>
          <w:szCs w:val="21"/>
          <w:lang w:eastAsia="ru-RU"/>
        </w:rPr>
      </w:pPr>
      <w:r w:rsidRPr="001B7383">
        <w:rPr>
          <w:rFonts w:ascii="Helvetica" w:eastAsia="Times New Roman" w:hAnsi="Helvetica" w:cs="Helvetica"/>
          <w:b/>
          <w:color w:val="333333"/>
          <w:sz w:val="24"/>
          <w:szCs w:val="24"/>
          <w:lang w:eastAsia="ru-RU"/>
        </w:rPr>
        <w:t>6.</w:t>
      </w:r>
      <w:r w:rsidRPr="001B7383">
        <w:rPr>
          <w:rFonts w:ascii="Times New Roman" w:eastAsia="Times New Roman" w:hAnsi="Times New Roman" w:cs="Times New Roman"/>
          <w:b/>
          <w:color w:val="333333"/>
          <w:sz w:val="14"/>
          <w:szCs w:val="14"/>
          <w:lang w:eastAsia="ru-RU"/>
        </w:rPr>
        <w:t> </w:t>
      </w:r>
      <w:r w:rsidRPr="001B7383">
        <w:rPr>
          <w:rFonts w:ascii="Times New Roman" w:eastAsia="Times New Roman" w:hAnsi="Times New Roman" w:cs="Times New Roman"/>
          <w:b/>
          <w:color w:val="333333"/>
          <w:sz w:val="14"/>
          <w:lang w:eastAsia="ru-RU"/>
        </w:rPr>
        <w:t> </w:t>
      </w:r>
      <w:r w:rsidRPr="001B7383">
        <w:rPr>
          <w:rFonts w:ascii="Helvetica" w:eastAsia="Times New Roman" w:hAnsi="Helvetica" w:cs="Helvetica"/>
          <w:b/>
          <w:color w:val="333333"/>
          <w:sz w:val="24"/>
          <w:szCs w:val="24"/>
          <w:lang w:eastAsia="ru-RU"/>
        </w:rPr>
        <w:t>Перечислите основные признаки финансовых отношений.</w:t>
      </w:r>
    </w:p>
    <w:p w:rsidR="00AE32D4"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возникают в процессе формирования движения капитала, доходов, фондов, резервов и других денежных источников сре</w:t>
      </w:r>
      <w:proofErr w:type="gramStart"/>
      <w:r w:rsidRPr="005A03C8">
        <w:rPr>
          <w:rFonts w:ascii="Helvetica" w:eastAsiaTheme="minorHAnsi" w:hAnsi="Helvetica" w:cs="Helvetica"/>
          <w:color w:val="333333"/>
          <w:sz w:val="22"/>
          <w:szCs w:val="22"/>
          <w:shd w:val="clear" w:color="auto" w:fill="FFFFFF"/>
          <w:lang w:eastAsia="en-US"/>
        </w:rPr>
        <w:t>дств пр</w:t>
      </w:r>
      <w:proofErr w:type="gramEnd"/>
      <w:r w:rsidRPr="005A03C8">
        <w:rPr>
          <w:rFonts w:ascii="Helvetica" w:eastAsiaTheme="minorHAnsi" w:hAnsi="Helvetica" w:cs="Helvetica"/>
          <w:color w:val="333333"/>
          <w:sz w:val="22"/>
          <w:szCs w:val="22"/>
          <w:shd w:val="clear" w:color="auto" w:fill="FFFFFF"/>
          <w:lang w:eastAsia="en-US"/>
        </w:rPr>
        <w:t xml:space="preserve">едприятия, т.е. его финансовых ресурсов. </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На уровне организаций (предприятий) финансовые отношения можно объединить в следующие группы:</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с государством. Этот вид финансовых отношений характеризует строгая законодательная регламентация.</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с другими предприятиями и организациями (контрагентами). Характерной особенностью является установление их правил и условий исходя из сложившихся обычаев делового оборота и на договорной основе.</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с финансовыми посредниками. Финансовые отношения этого вида формируются исходя из правил и условий, установленных финансовым рынком и законодательством, регулирующим деятельность на нем.</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внутри предприятия (организации). Это отношения между его различными структурными подразделениями.</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внутри объединений организаций (предприятий). Это отношения связанные с внутрикорпоративным распределением средств.</w:t>
      </w:r>
    </w:p>
    <w:p w:rsidR="005A03C8" w:rsidRPr="005A03C8" w:rsidRDefault="005A03C8"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между предприятием (организацией)  и его инвесторами (акционерами, участниками, собственниками).</w:t>
      </w:r>
    </w:p>
    <w:p w:rsidR="00AE32D4" w:rsidRDefault="00AE32D4"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Pr>
          <w:rFonts w:ascii="Helvetica" w:eastAsiaTheme="minorHAnsi" w:hAnsi="Helvetica" w:cs="Helvetica"/>
          <w:color w:val="333333"/>
          <w:sz w:val="22"/>
          <w:szCs w:val="22"/>
          <w:shd w:val="clear" w:color="auto" w:fill="FFFFFF"/>
          <w:lang w:eastAsia="en-US"/>
        </w:rPr>
        <w:t>Отношения</w:t>
      </w:r>
      <w:r w:rsidR="005A03C8" w:rsidRPr="005A03C8">
        <w:rPr>
          <w:rFonts w:ascii="Helvetica" w:eastAsiaTheme="minorHAnsi" w:hAnsi="Helvetica" w:cs="Helvetica"/>
          <w:color w:val="333333"/>
          <w:sz w:val="22"/>
          <w:szCs w:val="22"/>
          <w:shd w:val="clear" w:color="auto" w:fill="FFFFFF"/>
          <w:lang w:eastAsia="en-US"/>
        </w:rPr>
        <w:t>, возникающие при слиянии, поглощении и разделении предприятий (корпораций);</w:t>
      </w:r>
    </w:p>
    <w:p w:rsidR="005A03C8" w:rsidRPr="005A03C8" w:rsidRDefault="00AE32D4" w:rsidP="00AE32D4">
      <w:pPr>
        <w:pStyle w:val="a3"/>
        <w:numPr>
          <w:ilvl w:val="0"/>
          <w:numId w:val="9"/>
        </w:numPr>
        <w:shd w:val="clear" w:color="auto" w:fill="FFFFFF"/>
        <w:spacing w:before="0" w:beforeAutospacing="0" w:after="150" w:afterAutospacing="0" w:line="273" w:lineRule="atLeast"/>
        <w:rPr>
          <w:rFonts w:ascii="Helvetica" w:eastAsiaTheme="minorHAnsi" w:hAnsi="Helvetica" w:cs="Helvetica"/>
          <w:color w:val="333333"/>
          <w:sz w:val="22"/>
          <w:szCs w:val="22"/>
          <w:shd w:val="clear" w:color="auto" w:fill="FFFFFF"/>
          <w:lang w:eastAsia="en-US"/>
        </w:rPr>
      </w:pPr>
      <w:r>
        <w:rPr>
          <w:rFonts w:ascii="Helvetica" w:eastAsiaTheme="minorHAnsi" w:hAnsi="Helvetica" w:cs="Helvetica"/>
          <w:color w:val="333333"/>
          <w:sz w:val="22"/>
          <w:szCs w:val="22"/>
          <w:shd w:val="clear" w:color="auto" w:fill="FFFFFF"/>
          <w:lang w:eastAsia="en-US"/>
        </w:rPr>
        <w:t>О</w:t>
      </w:r>
      <w:r w:rsidR="005A03C8" w:rsidRPr="005A03C8">
        <w:rPr>
          <w:rFonts w:ascii="Helvetica" w:eastAsiaTheme="minorHAnsi" w:hAnsi="Helvetica" w:cs="Helvetica"/>
          <w:color w:val="333333"/>
          <w:sz w:val="22"/>
          <w:szCs w:val="22"/>
          <w:shd w:val="clear" w:color="auto" w:fill="FFFFFF"/>
          <w:lang w:eastAsia="en-US"/>
        </w:rPr>
        <w:t xml:space="preserve">тношения, связанные с несостоятельностью (банкротством) предприятий. </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p>
    <w:p w:rsidR="005A03C8" w:rsidRPr="005A03C8" w:rsidRDefault="00AE32D4"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Pr>
          <w:rFonts w:ascii="Helvetica" w:eastAsiaTheme="minorHAnsi" w:hAnsi="Helvetica" w:cs="Helvetica"/>
          <w:color w:val="333333"/>
          <w:sz w:val="22"/>
          <w:szCs w:val="22"/>
          <w:shd w:val="clear" w:color="auto" w:fill="FFFFFF"/>
          <w:lang w:eastAsia="en-US"/>
        </w:rPr>
        <w:t>Основные признаки</w:t>
      </w:r>
      <w:r w:rsidR="005A03C8" w:rsidRPr="005A03C8">
        <w:rPr>
          <w:rFonts w:ascii="Helvetica" w:eastAsiaTheme="minorHAnsi" w:hAnsi="Helvetica" w:cs="Helvetica"/>
          <w:color w:val="333333"/>
          <w:sz w:val="22"/>
          <w:szCs w:val="22"/>
          <w:shd w:val="clear" w:color="auto" w:fill="FFFFFF"/>
          <w:lang w:eastAsia="en-US"/>
        </w:rPr>
        <w:t>:</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     </w:t>
      </w:r>
      <w:r w:rsidRPr="005A03C8">
        <w:rPr>
          <w:rFonts w:ascii="Helvetica" w:eastAsiaTheme="minorHAnsi" w:hAnsi="Helvetica" w:cs="Helvetica"/>
          <w:sz w:val="22"/>
          <w:szCs w:val="22"/>
          <w:shd w:val="clear" w:color="auto" w:fill="FFFFFF"/>
          <w:lang w:eastAsia="en-US"/>
        </w:rPr>
        <w:t> </w:t>
      </w:r>
      <w:proofErr w:type="gramStart"/>
      <w:r w:rsidRPr="005A03C8">
        <w:rPr>
          <w:rFonts w:ascii="Helvetica" w:eastAsiaTheme="minorHAnsi" w:hAnsi="Helvetica" w:cs="Helvetica"/>
          <w:color w:val="333333"/>
          <w:sz w:val="22"/>
          <w:szCs w:val="22"/>
          <w:shd w:val="clear" w:color="auto" w:fill="FFFFFF"/>
          <w:lang w:eastAsia="en-US"/>
        </w:rPr>
        <w:t>выражены</w:t>
      </w:r>
      <w:proofErr w:type="gramEnd"/>
      <w:r w:rsidRPr="005A03C8">
        <w:rPr>
          <w:rFonts w:ascii="Helvetica" w:eastAsiaTheme="minorHAnsi" w:hAnsi="Helvetica" w:cs="Helvetica"/>
          <w:color w:val="333333"/>
          <w:sz w:val="22"/>
          <w:szCs w:val="22"/>
          <w:shd w:val="clear" w:color="auto" w:fill="FFFFFF"/>
          <w:lang w:eastAsia="en-US"/>
        </w:rPr>
        <w:t xml:space="preserve"> в денежной форме</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     </w:t>
      </w:r>
      <w:r w:rsidRPr="005A03C8">
        <w:rPr>
          <w:rFonts w:ascii="Helvetica" w:eastAsiaTheme="minorHAnsi" w:hAnsi="Helvetica" w:cs="Helvetica"/>
          <w:sz w:val="22"/>
          <w:szCs w:val="22"/>
          <w:shd w:val="clear" w:color="auto" w:fill="FFFFFF"/>
          <w:lang w:eastAsia="en-US"/>
        </w:rPr>
        <w:t> </w:t>
      </w:r>
      <w:r w:rsidRPr="005A03C8">
        <w:rPr>
          <w:rFonts w:ascii="Helvetica" w:eastAsiaTheme="minorHAnsi" w:hAnsi="Helvetica" w:cs="Helvetica"/>
          <w:color w:val="333333"/>
          <w:sz w:val="22"/>
          <w:szCs w:val="22"/>
          <w:shd w:val="clear" w:color="auto" w:fill="FFFFFF"/>
          <w:lang w:eastAsia="en-US"/>
        </w:rPr>
        <w:t>носят распределительный характер</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lastRenderedPageBreak/>
        <w:t>·     </w:t>
      </w:r>
      <w:r w:rsidRPr="005A03C8">
        <w:rPr>
          <w:rFonts w:ascii="Helvetica" w:eastAsiaTheme="minorHAnsi" w:hAnsi="Helvetica" w:cs="Helvetica"/>
          <w:sz w:val="22"/>
          <w:szCs w:val="22"/>
          <w:shd w:val="clear" w:color="auto" w:fill="FFFFFF"/>
          <w:lang w:eastAsia="en-US"/>
        </w:rPr>
        <w:t> </w:t>
      </w:r>
      <w:r w:rsidRPr="005A03C8">
        <w:rPr>
          <w:rFonts w:ascii="Helvetica" w:eastAsiaTheme="minorHAnsi" w:hAnsi="Helvetica" w:cs="Helvetica"/>
          <w:color w:val="333333"/>
          <w:sz w:val="22"/>
          <w:szCs w:val="22"/>
          <w:shd w:val="clear" w:color="auto" w:fill="FFFFFF"/>
          <w:lang w:eastAsia="en-US"/>
        </w:rPr>
        <w:t>в той или иной степени регламентированы государством</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     </w:t>
      </w:r>
      <w:r w:rsidRPr="005A03C8">
        <w:rPr>
          <w:rFonts w:ascii="Helvetica" w:eastAsiaTheme="minorHAnsi" w:hAnsi="Helvetica" w:cs="Helvetica"/>
          <w:sz w:val="22"/>
          <w:szCs w:val="22"/>
          <w:shd w:val="clear" w:color="auto" w:fill="FFFFFF"/>
          <w:lang w:eastAsia="en-US"/>
        </w:rPr>
        <w:t> </w:t>
      </w:r>
      <w:r w:rsidRPr="005A03C8">
        <w:rPr>
          <w:rFonts w:ascii="Helvetica" w:eastAsiaTheme="minorHAnsi" w:hAnsi="Helvetica" w:cs="Helvetica"/>
          <w:color w:val="333333"/>
          <w:sz w:val="22"/>
          <w:szCs w:val="22"/>
          <w:shd w:val="clear" w:color="auto" w:fill="FFFFFF"/>
          <w:lang w:eastAsia="en-US"/>
        </w:rPr>
        <w:t>в процессе этих отношений формируются фонды денежных средств, в том числе и общегосударственные.</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 </w:t>
      </w:r>
    </w:p>
    <w:p w:rsidR="005A03C8" w:rsidRPr="005A03C8" w:rsidRDefault="005A03C8" w:rsidP="005A03C8">
      <w:pPr>
        <w:pStyle w:val="a3"/>
        <w:shd w:val="clear" w:color="auto" w:fill="FFFFFF"/>
        <w:spacing w:before="0" w:beforeAutospacing="0" w:after="150" w:afterAutospacing="0" w:line="273" w:lineRule="atLeast"/>
        <w:ind w:firstLine="851"/>
        <w:rPr>
          <w:rFonts w:ascii="Helvetica" w:eastAsiaTheme="minorHAnsi" w:hAnsi="Helvetica" w:cs="Helvetica"/>
          <w:color w:val="333333"/>
          <w:sz w:val="22"/>
          <w:szCs w:val="22"/>
          <w:shd w:val="clear" w:color="auto" w:fill="FFFFFF"/>
          <w:lang w:eastAsia="en-US"/>
        </w:rPr>
      </w:pPr>
      <w:r w:rsidRPr="005A03C8">
        <w:rPr>
          <w:rFonts w:ascii="Helvetica" w:eastAsiaTheme="minorHAnsi" w:hAnsi="Helvetica" w:cs="Helvetica"/>
          <w:color w:val="333333"/>
          <w:sz w:val="22"/>
          <w:szCs w:val="22"/>
          <w:shd w:val="clear" w:color="auto" w:fill="FFFFFF"/>
          <w:lang w:eastAsia="en-US"/>
        </w:rPr>
        <w:t>Финансовые отношения, возникающие в процессе образования и использования финансовых ресурсов организации, формируются в процессе кругооборота ее средств, что в свою очередь опосредствуется денежными потоками по различным видам деятельности организации – ее денежным оборотом.</w:t>
      </w:r>
    </w:p>
    <w:p w:rsidR="007C4B43" w:rsidRPr="005A03C8" w:rsidRDefault="007C4B43">
      <w:pPr>
        <w:rPr>
          <w:rFonts w:ascii="Helvetica" w:hAnsi="Helvetica" w:cs="Helvetica"/>
          <w:color w:val="333333"/>
          <w:shd w:val="clear" w:color="auto" w:fill="FFFFFF"/>
        </w:rPr>
      </w:pPr>
    </w:p>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p w:rsidR="00DB747D" w:rsidRDefault="00DB747D"/>
    <w:sectPr w:rsidR="00DB747D" w:rsidSect="001B7383">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27173"/>
    <w:multiLevelType w:val="hybridMultilevel"/>
    <w:tmpl w:val="35F42B26"/>
    <w:lvl w:ilvl="0" w:tplc="04190001">
      <w:start w:val="1"/>
      <w:numFmt w:val="bullet"/>
      <w:lvlText w:val=""/>
      <w:lvlJc w:val="left"/>
      <w:pPr>
        <w:ind w:left="1275" w:hanging="1275"/>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17695AAF"/>
    <w:multiLevelType w:val="multilevel"/>
    <w:tmpl w:val="5B0AE5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80792E"/>
    <w:multiLevelType w:val="multilevel"/>
    <w:tmpl w:val="83606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A724B0"/>
    <w:multiLevelType w:val="multilevel"/>
    <w:tmpl w:val="72E069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B803E4"/>
    <w:multiLevelType w:val="hybridMultilevel"/>
    <w:tmpl w:val="D6843E8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2290370B"/>
    <w:multiLevelType w:val="multilevel"/>
    <w:tmpl w:val="C8B09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6153D4"/>
    <w:multiLevelType w:val="hybridMultilevel"/>
    <w:tmpl w:val="51DCD43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4A82327F"/>
    <w:multiLevelType w:val="multilevel"/>
    <w:tmpl w:val="D032B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0D3F11"/>
    <w:multiLevelType w:val="multilevel"/>
    <w:tmpl w:val="3F5E48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AF78F7"/>
    <w:multiLevelType w:val="hybridMultilevel"/>
    <w:tmpl w:val="BF0A6E36"/>
    <w:lvl w:ilvl="0" w:tplc="38884496">
      <w:numFmt w:val="bullet"/>
      <w:lvlText w:val="·"/>
      <w:lvlJc w:val="left"/>
      <w:pPr>
        <w:ind w:left="1275" w:hanging="1275"/>
      </w:pPr>
      <w:rPr>
        <w:rFonts w:ascii="Helvetica" w:eastAsiaTheme="minorHAnsi" w:hAnsi="Helvetica" w:cs="Helvetica"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787F5FAA"/>
    <w:multiLevelType w:val="multilevel"/>
    <w:tmpl w:val="A4165B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7F197E"/>
    <w:multiLevelType w:val="multilevel"/>
    <w:tmpl w:val="589CEF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7"/>
  </w:num>
  <w:num w:numId="4">
    <w:abstractNumId w:val="3"/>
  </w:num>
  <w:num w:numId="5">
    <w:abstractNumId w:val="10"/>
  </w:num>
  <w:num w:numId="6">
    <w:abstractNumId w:val="5"/>
  </w:num>
  <w:num w:numId="7">
    <w:abstractNumId w:val="8"/>
  </w:num>
  <w:num w:numId="8">
    <w:abstractNumId w:val="1"/>
  </w:num>
  <w:num w:numId="9">
    <w:abstractNumId w:val="6"/>
  </w:num>
  <w:num w:numId="10">
    <w:abstractNumId w:val="4"/>
  </w:num>
  <w:num w:numId="11">
    <w:abstractNumId w:val="9"/>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B7383"/>
    <w:rsid w:val="0008050A"/>
    <w:rsid w:val="0015490B"/>
    <w:rsid w:val="001B7383"/>
    <w:rsid w:val="0023407E"/>
    <w:rsid w:val="002729C7"/>
    <w:rsid w:val="005A03C8"/>
    <w:rsid w:val="006D0641"/>
    <w:rsid w:val="0075116C"/>
    <w:rsid w:val="007C4B43"/>
    <w:rsid w:val="008D139C"/>
    <w:rsid w:val="00AE32D4"/>
    <w:rsid w:val="00DB747D"/>
    <w:rsid w:val="00EF6C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B43"/>
  </w:style>
  <w:style w:type="paragraph" w:styleId="1">
    <w:name w:val="heading 1"/>
    <w:basedOn w:val="a"/>
    <w:next w:val="a"/>
    <w:link w:val="10"/>
    <w:uiPriority w:val="9"/>
    <w:qFormat/>
    <w:rsid w:val="006D06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B73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B74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D06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B7383"/>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1B73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B7383"/>
  </w:style>
  <w:style w:type="character" w:customStyle="1" w:styleId="mi">
    <w:name w:val="mi"/>
    <w:basedOn w:val="a0"/>
    <w:rsid w:val="001B7383"/>
  </w:style>
  <w:style w:type="character" w:customStyle="1" w:styleId="mo">
    <w:name w:val="mo"/>
    <w:basedOn w:val="a0"/>
    <w:rsid w:val="001B7383"/>
  </w:style>
  <w:style w:type="character" w:styleId="a4">
    <w:name w:val="Hyperlink"/>
    <w:basedOn w:val="a0"/>
    <w:uiPriority w:val="99"/>
    <w:semiHidden/>
    <w:unhideWhenUsed/>
    <w:rsid w:val="002729C7"/>
    <w:rPr>
      <w:color w:val="0000FF"/>
      <w:u w:val="single"/>
    </w:rPr>
  </w:style>
  <w:style w:type="character" w:customStyle="1" w:styleId="30">
    <w:name w:val="Заголовок 3 Знак"/>
    <w:basedOn w:val="a0"/>
    <w:link w:val="3"/>
    <w:uiPriority w:val="9"/>
    <w:semiHidden/>
    <w:rsid w:val="00DB747D"/>
    <w:rPr>
      <w:rFonts w:asciiTheme="majorHAnsi" w:eastAsiaTheme="majorEastAsia" w:hAnsiTheme="majorHAnsi" w:cstheme="majorBidi"/>
      <w:b/>
      <w:bCs/>
      <w:color w:val="4F81BD" w:themeColor="accent1"/>
    </w:rPr>
  </w:style>
  <w:style w:type="character" w:styleId="a5">
    <w:name w:val="Strong"/>
    <w:basedOn w:val="a0"/>
    <w:uiPriority w:val="22"/>
    <w:qFormat/>
    <w:rsid w:val="00DB747D"/>
    <w:rPr>
      <w:b/>
      <w:bCs/>
    </w:rPr>
  </w:style>
  <w:style w:type="character" w:customStyle="1" w:styleId="40">
    <w:name w:val="Заголовок 4 Знак"/>
    <w:basedOn w:val="a0"/>
    <w:link w:val="4"/>
    <w:uiPriority w:val="9"/>
    <w:semiHidden/>
    <w:rsid w:val="006D0641"/>
    <w:rPr>
      <w:rFonts w:asciiTheme="majorHAnsi" w:eastAsiaTheme="majorEastAsia" w:hAnsiTheme="majorHAnsi" w:cstheme="majorBidi"/>
      <w:b/>
      <w:bCs/>
      <w:i/>
      <w:iCs/>
      <w:color w:val="4F81BD" w:themeColor="accent1"/>
    </w:rPr>
  </w:style>
  <w:style w:type="paragraph" w:customStyle="1" w:styleId="abstract">
    <w:name w:val="abstract"/>
    <w:basedOn w:val="a"/>
    <w:rsid w:val="006D06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6D0641"/>
    <w:rPr>
      <w:i/>
      <w:iCs/>
    </w:rPr>
  </w:style>
  <w:style w:type="paragraph" w:styleId="a7">
    <w:name w:val="Balloon Text"/>
    <w:basedOn w:val="a"/>
    <w:link w:val="a8"/>
    <w:uiPriority w:val="99"/>
    <w:semiHidden/>
    <w:unhideWhenUsed/>
    <w:rsid w:val="006D064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D0641"/>
    <w:rPr>
      <w:rFonts w:ascii="Tahoma" w:hAnsi="Tahoma" w:cs="Tahoma"/>
      <w:sz w:val="16"/>
      <w:szCs w:val="16"/>
    </w:rPr>
  </w:style>
  <w:style w:type="character" w:customStyle="1" w:styleId="10">
    <w:name w:val="Заголовок 1 Знак"/>
    <w:basedOn w:val="a0"/>
    <w:link w:val="1"/>
    <w:uiPriority w:val="9"/>
    <w:rsid w:val="006D0641"/>
    <w:rPr>
      <w:rFonts w:asciiTheme="majorHAnsi" w:eastAsiaTheme="majorEastAsia" w:hAnsiTheme="majorHAnsi" w:cstheme="majorBidi"/>
      <w:b/>
      <w:bCs/>
      <w:color w:val="365F91" w:themeColor="accent1" w:themeShade="BF"/>
      <w:sz w:val="28"/>
      <w:szCs w:val="28"/>
    </w:rPr>
  </w:style>
  <w:style w:type="character" w:customStyle="1" w:styleId="latex">
    <w:name w:val="latex"/>
    <w:basedOn w:val="a0"/>
    <w:rsid w:val="006D0641"/>
  </w:style>
  <w:style w:type="character" w:customStyle="1" w:styleId="mjxassistivemathml">
    <w:name w:val="mjx_assistive_mathml"/>
    <w:basedOn w:val="a0"/>
    <w:rsid w:val="006D0641"/>
  </w:style>
  <w:style w:type="paragraph" w:customStyle="1" w:styleId="feature">
    <w:name w:val="feature"/>
    <w:basedOn w:val="a"/>
    <w:rsid w:val="006D06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75116C"/>
    <w:pPr>
      <w:ind w:left="720"/>
      <w:contextualSpacing/>
    </w:pPr>
  </w:style>
  <w:style w:type="character" w:styleId="HTML">
    <w:name w:val="HTML Cite"/>
    <w:basedOn w:val="a0"/>
    <w:uiPriority w:val="99"/>
    <w:semiHidden/>
    <w:unhideWhenUsed/>
    <w:rsid w:val="008D139C"/>
    <w:rPr>
      <w:i/>
      <w:iCs/>
    </w:rPr>
  </w:style>
  <w:style w:type="character" w:customStyle="1" w:styleId="blk">
    <w:name w:val="blk"/>
    <w:basedOn w:val="a0"/>
    <w:rsid w:val="008D139C"/>
  </w:style>
  <w:style w:type="character" w:styleId="aa">
    <w:name w:val="annotation reference"/>
    <w:basedOn w:val="a0"/>
    <w:uiPriority w:val="99"/>
    <w:semiHidden/>
    <w:unhideWhenUsed/>
    <w:rsid w:val="0008050A"/>
    <w:rPr>
      <w:sz w:val="16"/>
      <w:szCs w:val="16"/>
    </w:rPr>
  </w:style>
  <w:style w:type="paragraph" w:styleId="ab">
    <w:name w:val="annotation text"/>
    <w:basedOn w:val="a"/>
    <w:link w:val="ac"/>
    <w:uiPriority w:val="99"/>
    <w:semiHidden/>
    <w:unhideWhenUsed/>
    <w:rsid w:val="0008050A"/>
    <w:pPr>
      <w:spacing w:line="240" w:lineRule="auto"/>
    </w:pPr>
    <w:rPr>
      <w:sz w:val="20"/>
      <w:szCs w:val="20"/>
    </w:rPr>
  </w:style>
  <w:style w:type="character" w:customStyle="1" w:styleId="ac">
    <w:name w:val="Текст примечания Знак"/>
    <w:basedOn w:val="a0"/>
    <w:link w:val="ab"/>
    <w:uiPriority w:val="99"/>
    <w:semiHidden/>
    <w:rsid w:val="0008050A"/>
    <w:rPr>
      <w:sz w:val="20"/>
      <w:szCs w:val="20"/>
    </w:rPr>
  </w:style>
  <w:style w:type="paragraph" w:styleId="ad">
    <w:name w:val="annotation subject"/>
    <w:basedOn w:val="ab"/>
    <w:next w:val="ab"/>
    <w:link w:val="ae"/>
    <w:uiPriority w:val="99"/>
    <w:semiHidden/>
    <w:unhideWhenUsed/>
    <w:rsid w:val="0008050A"/>
    <w:rPr>
      <w:b/>
      <w:bCs/>
    </w:rPr>
  </w:style>
  <w:style w:type="character" w:customStyle="1" w:styleId="ae">
    <w:name w:val="Тема примечания Знак"/>
    <w:basedOn w:val="ac"/>
    <w:link w:val="ad"/>
    <w:uiPriority w:val="99"/>
    <w:semiHidden/>
    <w:rsid w:val="0008050A"/>
    <w:rPr>
      <w:b/>
      <w:bCs/>
    </w:rPr>
  </w:style>
</w:styles>
</file>

<file path=word/webSettings.xml><?xml version="1.0" encoding="utf-8"?>
<w:webSettings xmlns:r="http://schemas.openxmlformats.org/officeDocument/2006/relationships" xmlns:w="http://schemas.openxmlformats.org/wordprocessingml/2006/main">
  <w:divs>
    <w:div w:id="7877735">
      <w:bodyDiv w:val="1"/>
      <w:marLeft w:val="0"/>
      <w:marRight w:val="0"/>
      <w:marTop w:val="0"/>
      <w:marBottom w:val="0"/>
      <w:divBdr>
        <w:top w:val="none" w:sz="0" w:space="0" w:color="auto"/>
        <w:left w:val="none" w:sz="0" w:space="0" w:color="auto"/>
        <w:bottom w:val="none" w:sz="0" w:space="0" w:color="auto"/>
        <w:right w:val="none" w:sz="0" w:space="0" w:color="auto"/>
      </w:divBdr>
      <w:divsChild>
        <w:div w:id="2108111272">
          <w:marLeft w:val="0"/>
          <w:marRight w:val="0"/>
          <w:marTop w:val="0"/>
          <w:marBottom w:val="0"/>
          <w:divBdr>
            <w:top w:val="none" w:sz="0" w:space="0" w:color="auto"/>
            <w:left w:val="none" w:sz="0" w:space="0" w:color="auto"/>
            <w:bottom w:val="none" w:sz="0" w:space="0" w:color="auto"/>
            <w:right w:val="none" w:sz="0" w:space="0" w:color="auto"/>
          </w:divBdr>
        </w:div>
      </w:divsChild>
    </w:div>
    <w:div w:id="232663973">
      <w:bodyDiv w:val="1"/>
      <w:marLeft w:val="0"/>
      <w:marRight w:val="0"/>
      <w:marTop w:val="0"/>
      <w:marBottom w:val="0"/>
      <w:divBdr>
        <w:top w:val="none" w:sz="0" w:space="0" w:color="auto"/>
        <w:left w:val="none" w:sz="0" w:space="0" w:color="auto"/>
        <w:bottom w:val="none" w:sz="0" w:space="0" w:color="auto"/>
        <w:right w:val="none" w:sz="0" w:space="0" w:color="auto"/>
      </w:divBdr>
    </w:div>
    <w:div w:id="332338012">
      <w:bodyDiv w:val="1"/>
      <w:marLeft w:val="0"/>
      <w:marRight w:val="0"/>
      <w:marTop w:val="0"/>
      <w:marBottom w:val="0"/>
      <w:divBdr>
        <w:top w:val="none" w:sz="0" w:space="0" w:color="auto"/>
        <w:left w:val="none" w:sz="0" w:space="0" w:color="auto"/>
        <w:bottom w:val="none" w:sz="0" w:space="0" w:color="auto"/>
        <w:right w:val="none" w:sz="0" w:space="0" w:color="auto"/>
      </w:divBdr>
    </w:div>
    <w:div w:id="392119679">
      <w:bodyDiv w:val="1"/>
      <w:marLeft w:val="0"/>
      <w:marRight w:val="0"/>
      <w:marTop w:val="0"/>
      <w:marBottom w:val="0"/>
      <w:divBdr>
        <w:top w:val="none" w:sz="0" w:space="0" w:color="auto"/>
        <w:left w:val="none" w:sz="0" w:space="0" w:color="auto"/>
        <w:bottom w:val="none" w:sz="0" w:space="0" w:color="auto"/>
        <w:right w:val="none" w:sz="0" w:space="0" w:color="auto"/>
      </w:divBdr>
    </w:div>
    <w:div w:id="467086430">
      <w:bodyDiv w:val="1"/>
      <w:marLeft w:val="0"/>
      <w:marRight w:val="0"/>
      <w:marTop w:val="0"/>
      <w:marBottom w:val="0"/>
      <w:divBdr>
        <w:top w:val="none" w:sz="0" w:space="0" w:color="auto"/>
        <w:left w:val="none" w:sz="0" w:space="0" w:color="auto"/>
        <w:bottom w:val="none" w:sz="0" w:space="0" w:color="auto"/>
        <w:right w:val="none" w:sz="0" w:space="0" w:color="auto"/>
      </w:divBdr>
      <w:divsChild>
        <w:div w:id="1847674128">
          <w:marLeft w:val="0"/>
          <w:marRight w:val="0"/>
          <w:marTop w:val="0"/>
          <w:marBottom w:val="0"/>
          <w:divBdr>
            <w:top w:val="none" w:sz="0" w:space="0" w:color="auto"/>
            <w:left w:val="none" w:sz="0" w:space="0" w:color="auto"/>
            <w:bottom w:val="none" w:sz="0" w:space="0" w:color="auto"/>
            <w:right w:val="none" w:sz="0" w:space="0" w:color="auto"/>
          </w:divBdr>
          <w:divsChild>
            <w:div w:id="125852828">
              <w:marLeft w:val="0"/>
              <w:marRight w:val="0"/>
              <w:marTop w:val="0"/>
              <w:marBottom w:val="0"/>
              <w:divBdr>
                <w:top w:val="none" w:sz="0" w:space="0" w:color="auto"/>
                <w:left w:val="none" w:sz="0" w:space="0" w:color="auto"/>
                <w:bottom w:val="none" w:sz="0" w:space="0" w:color="auto"/>
                <w:right w:val="none" w:sz="0" w:space="0" w:color="auto"/>
              </w:divBdr>
              <w:divsChild>
                <w:div w:id="1460029893">
                  <w:marLeft w:val="0"/>
                  <w:marRight w:val="0"/>
                  <w:marTop w:val="0"/>
                  <w:marBottom w:val="0"/>
                  <w:divBdr>
                    <w:top w:val="none" w:sz="0" w:space="0" w:color="auto"/>
                    <w:left w:val="none" w:sz="0" w:space="0" w:color="auto"/>
                    <w:bottom w:val="none" w:sz="0" w:space="0" w:color="auto"/>
                    <w:right w:val="none" w:sz="0" w:space="0" w:color="auto"/>
                  </w:divBdr>
                </w:div>
                <w:div w:id="657004205">
                  <w:marLeft w:val="0"/>
                  <w:marRight w:val="0"/>
                  <w:marTop w:val="0"/>
                  <w:marBottom w:val="0"/>
                  <w:divBdr>
                    <w:top w:val="none" w:sz="0" w:space="0" w:color="auto"/>
                    <w:left w:val="none" w:sz="0" w:space="0" w:color="auto"/>
                    <w:bottom w:val="none" w:sz="0" w:space="0" w:color="auto"/>
                    <w:right w:val="none" w:sz="0" w:space="0" w:color="auto"/>
                  </w:divBdr>
                </w:div>
                <w:div w:id="2086952396">
                  <w:marLeft w:val="0"/>
                  <w:marRight w:val="0"/>
                  <w:marTop w:val="0"/>
                  <w:marBottom w:val="0"/>
                  <w:divBdr>
                    <w:top w:val="none" w:sz="0" w:space="0" w:color="auto"/>
                    <w:left w:val="none" w:sz="0" w:space="0" w:color="auto"/>
                    <w:bottom w:val="none" w:sz="0" w:space="0" w:color="auto"/>
                    <w:right w:val="none" w:sz="0" w:space="0" w:color="auto"/>
                  </w:divBdr>
                </w:div>
                <w:div w:id="273907385">
                  <w:marLeft w:val="0"/>
                  <w:marRight w:val="0"/>
                  <w:marTop w:val="0"/>
                  <w:marBottom w:val="0"/>
                  <w:divBdr>
                    <w:top w:val="none" w:sz="0" w:space="0" w:color="auto"/>
                    <w:left w:val="none" w:sz="0" w:space="0" w:color="auto"/>
                    <w:bottom w:val="none" w:sz="0" w:space="0" w:color="auto"/>
                    <w:right w:val="none" w:sz="0" w:space="0" w:color="auto"/>
                  </w:divBdr>
                </w:div>
                <w:div w:id="793256223">
                  <w:marLeft w:val="0"/>
                  <w:marRight w:val="0"/>
                  <w:marTop w:val="0"/>
                  <w:marBottom w:val="0"/>
                  <w:divBdr>
                    <w:top w:val="none" w:sz="0" w:space="0" w:color="auto"/>
                    <w:left w:val="none" w:sz="0" w:space="0" w:color="auto"/>
                    <w:bottom w:val="none" w:sz="0" w:space="0" w:color="auto"/>
                    <w:right w:val="none" w:sz="0" w:space="0" w:color="auto"/>
                  </w:divBdr>
                </w:div>
                <w:div w:id="684749682">
                  <w:marLeft w:val="0"/>
                  <w:marRight w:val="0"/>
                  <w:marTop w:val="0"/>
                  <w:marBottom w:val="0"/>
                  <w:divBdr>
                    <w:top w:val="none" w:sz="0" w:space="0" w:color="auto"/>
                    <w:left w:val="none" w:sz="0" w:space="0" w:color="auto"/>
                    <w:bottom w:val="none" w:sz="0" w:space="0" w:color="auto"/>
                    <w:right w:val="none" w:sz="0" w:space="0" w:color="auto"/>
                  </w:divBdr>
                </w:div>
                <w:div w:id="207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145880">
      <w:bodyDiv w:val="1"/>
      <w:marLeft w:val="0"/>
      <w:marRight w:val="0"/>
      <w:marTop w:val="0"/>
      <w:marBottom w:val="0"/>
      <w:divBdr>
        <w:top w:val="none" w:sz="0" w:space="0" w:color="auto"/>
        <w:left w:val="none" w:sz="0" w:space="0" w:color="auto"/>
        <w:bottom w:val="none" w:sz="0" w:space="0" w:color="auto"/>
        <w:right w:val="none" w:sz="0" w:space="0" w:color="auto"/>
      </w:divBdr>
      <w:divsChild>
        <w:div w:id="1680353654">
          <w:marLeft w:val="0"/>
          <w:marRight w:val="0"/>
          <w:marTop w:val="150"/>
          <w:marBottom w:val="0"/>
          <w:divBdr>
            <w:top w:val="none" w:sz="0" w:space="0" w:color="auto"/>
            <w:left w:val="none" w:sz="0" w:space="0" w:color="auto"/>
            <w:bottom w:val="none" w:sz="0" w:space="0" w:color="auto"/>
            <w:right w:val="none" w:sz="0" w:space="0" w:color="auto"/>
          </w:divBdr>
          <w:divsChild>
            <w:div w:id="12828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958466">
      <w:bodyDiv w:val="1"/>
      <w:marLeft w:val="0"/>
      <w:marRight w:val="0"/>
      <w:marTop w:val="0"/>
      <w:marBottom w:val="0"/>
      <w:divBdr>
        <w:top w:val="none" w:sz="0" w:space="0" w:color="auto"/>
        <w:left w:val="none" w:sz="0" w:space="0" w:color="auto"/>
        <w:bottom w:val="none" w:sz="0" w:space="0" w:color="auto"/>
        <w:right w:val="none" w:sz="0" w:space="0" w:color="auto"/>
      </w:divBdr>
    </w:div>
    <w:div w:id="681590772">
      <w:bodyDiv w:val="1"/>
      <w:marLeft w:val="0"/>
      <w:marRight w:val="0"/>
      <w:marTop w:val="0"/>
      <w:marBottom w:val="0"/>
      <w:divBdr>
        <w:top w:val="none" w:sz="0" w:space="0" w:color="auto"/>
        <w:left w:val="none" w:sz="0" w:space="0" w:color="auto"/>
        <w:bottom w:val="none" w:sz="0" w:space="0" w:color="auto"/>
        <w:right w:val="none" w:sz="0" w:space="0" w:color="auto"/>
      </w:divBdr>
      <w:divsChild>
        <w:div w:id="1425951960">
          <w:marLeft w:val="0"/>
          <w:marRight w:val="0"/>
          <w:marTop w:val="0"/>
          <w:marBottom w:val="0"/>
          <w:divBdr>
            <w:top w:val="none" w:sz="0" w:space="0" w:color="auto"/>
            <w:left w:val="none" w:sz="0" w:space="0" w:color="auto"/>
            <w:bottom w:val="none" w:sz="0" w:space="0" w:color="auto"/>
            <w:right w:val="none" w:sz="0" w:space="0" w:color="auto"/>
          </w:divBdr>
        </w:div>
      </w:divsChild>
    </w:div>
    <w:div w:id="758021809">
      <w:bodyDiv w:val="1"/>
      <w:marLeft w:val="0"/>
      <w:marRight w:val="0"/>
      <w:marTop w:val="0"/>
      <w:marBottom w:val="0"/>
      <w:divBdr>
        <w:top w:val="none" w:sz="0" w:space="0" w:color="auto"/>
        <w:left w:val="none" w:sz="0" w:space="0" w:color="auto"/>
        <w:bottom w:val="none" w:sz="0" w:space="0" w:color="auto"/>
        <w:right w:val="none" w:sz="0" w:space="0" w:color="auto"/>
      </w:divBdr>
    </w:div>
    <w:div w:id="779035007">
      <w:bodyDiv w:val="1"/>
      <w:marLeft w:val="0"/>
      <w:marRight w:val="0"/>
      <w:marTop w:val="0"/>
      <w:marBottom w:val="0"/>
      <w:divBdr>
        <w:top w:val="none" w:sz="0" w:space="0" w:color="auto"/>
        <w:left w:val="none" w:sz="0" w:space="0" w:color="auto"/>
        <w:bottom w:val="none" w:sz="0" w:space="0" w:color="auto"/>
        <w:right w:val="none" w:sz="0" w:space="0" w:color="auto"/>
      </w:divBdr>
    </w:div>
    <w:div w:id="895356603">
      <w:bodyDiv w:val="1"/>
      <w:marLeft w:val="0"/>
      <w:marRight w:val="0"/>
      <w:marTop w:val="0"/>
      <w:marBottom w:val="0"/>
      <w:divBdr>
        <w:top w:val="none" w:sz="0" w:space="0" w:color="auto"/>
        <w:left w:val="none" w:sz="0" w:space="0" w:color="auto"/>
        <w:bottom w:val="none" w:sz="0" w:space="0" w:color="auto"/>
        <w:right w:val="none" w:sz="0" w:space="0" w:color="auto"/>
      </w:divBdr>
      <w:divsChild>
        <w:div w:id="1718582285">
          <w:marLeft w:val="0"/>
          <w:marRight w:val="0"/>
          <w:marTop w:val="300"/>
          <w:marBottom w:val="300"/>
          <w:divBdr>
            <w:top w:val="none" w:sz="0" w:space="0" w:color="auto"/>
            <w:left w:val="none" w:sz="0" w:space="0" w:color="auto"/>
            <w:bottom w:val="none" w:sz="0" w:space="0" w:color="auto"/>
            <w:right w:val="none" w:sz="0" w:space="0" w:color="auto"/>
          </w:divBdr>
        </w:div>
      </w:divsChild>
    </w:div>
    <w:div w:id="937564719">
      <w:bodyDiv w:val="1"/>
      <w:marLeft w:val="0"/>
      <w:marRight w:val="0"/>
      <w:marTop w:val="0"/>
      <w:marBottom w:val="0"/>
      <w:divBdr>
        <w:top w:val="none" w:sz="0" w:space="0" w:color="auto"/>
        <w:left w:val="none" w:sz="0" w:space="0" w:color="auto"/>
        <w:bottom w:val="none" w:sz="0" w:space="0" w:color="auto"/>
        <w:right w:val="none" w:sz="0" w:space="0" w:color="auto"/>
      </w:divBdr>
      <w:divsChild>
        <w:div w:id="1855337967">
          <w:marLeft w:val="0"/>
          <w:marRight w:val="0"/>
          <w:marTop w:val="0"/>
          <w:marBottom w:val="0"/>
          <w:divBdr>
            <w:top w:val="none" w:sz="0" w:space="0" w:color="auto"/>
            <w:left w:val="none" w:sz="0" w:space="0" w:color="auto"/>
            <w:bottom w:val="none" w:sz="0" w:space="0" w:color="auto"/>
            <w:right w:val="none" w:sz="0" w:space="0" w:color="auto"/>
          </w:divBdr>
        </w:div>
      </w:divsChild>
    </w:div>
    <w:div w:id="940527154">
      <w:bodyDiv w:val="1"/>
      <w:marLeft w:val="0"/>
      <w:marRight w:val="0"/>
      <w:marTop w:val="0"/>
      <w:marBottom w:val="0"/>
      <w:divBdr>
        <w:top w:val="none" w:sz="0" w:space="0" w:color="auto"/>
        <w:left w:val="none" w:sz="0" w:space="0" w:color="auto"/>
        <w:bottom w:val="none" w:sz="0" w:space="0" w:color="auto"/>
        <w:right w:val="none" w:sz="0" w:space="0" w:color="auto"/>
      </w:divBdr>
    </w:div>
    <w:div w:id="1062871227">
      <w:bodyDiv w:val="1"/>
      <w:marLeft w:val="0"/>
      <w:marRight w:val="0"/>
      <w:marTop w:val="0"/>
      <w:marBottom w:val="0"/>
      <w:divBdr>
        <w:top w:val="none" w:sz="0" w:space="0" w:color="auto"/>
        <w:left w:val="none" w:sz="0" w:space="0" w:color="auto"/>
        <w:bottom w:val="none" w:sz="0" w:space="0" w:color="auto"/>
        <w:right w:val="none" w:sz="0" w:space="0" w:color="auto"/>
      </w:divBdr>
    </w:div>
    <w:div w:id="1089429000">
      <w:bodyDiv w:val="1"/>
      <w:marLeft w:val="0"/>
      <w:marRight w:val="0"/>
      <w:marTop w:val="0"/>
      <w:marBottom w:val="0"/>
      <w:divBdr>
        <w:top w:val="none" w:sz="0" w:space="0" w:color="auto"/>
        <w:left w:val="none" w:sz="0" w:space="0" w:color="auto"/>
        <w:bottom w:val="none" w:sz="0" w:space="0" w:color="auto"/>
        <w:right w:val="none" w:sz="0" w:space="0" w:color="auto"/>
      </w:divBdr>
    </w:div>
    <w:div w:id="1263489921">
      <w:bodyDiv w:val="1"/>
      <w:marLeft w:val="0"/>
      <w:marRight w:val="0"/>
      <w:marTop w:val="0"/>
      <w:marBottom w:val="0"/>
      <w:divBdr>
        <w:top w:val="none" w:sz="0" w:space="0" w:color="auto"/>
        <w:left w:val="none" w:sz="0" w:space="0" w:color="auto"/>
        <w:bottom w:val="none" w:sz="0" w:space="0" w:color="auto"/>
        <w:right w:val="none" w:sz="0" w:space="0" w:color="auto"/>
      </w:divBdr>
    </w:div>
    <w:div w:id="1311863639">
      <w:bodyDiv w:val="1"/>
      <w:marLeft w:val="0"/>
      <w:marRight w:val="0"/>
      <w:marTop w:val="0"/>
      <w:marBottom w:val="0"/>
      <w:divBdr>
        <w:top w:val="none" w:sz="0" w:space="0" w:color="auto"/>
        <w:left w:val="none" w:sz="0" w:space="0" w:color="auto"/>
        <w:bottom w:val="none" w:sz="0" w:space="0" w:color="auto"/>
        <w:right w:val="none" w:sz="0" w:space="0" w:color="auto"/>
      </w:divBdr>
      <w:divsChild>
        <w:div w:id="923104706">
          <w:marLeft w:val="0"/>
          <w:marRight w:val="0"/>
          <w:marTop w:val="0"/>
          <w:marBottom w:val="0"/>
          <w:divBdr>
            <w:top w:val="none" w:sz="0" w:space="0" w:color="auto"/>
            <w:left w:val="none" w:sz="0" w:space="0" w:color="auto"/>
            <w:bottom w:val="none" w:sz="0" w:space="0" w:color="auto"/>
            <w:right w:val="none" w:sz="0" w:space="0" w:color="auto"/>
          </w:divBdr>
          <w:divsChild>
            <w:div w:id="31850978">
              <w:marLeft w:val="0"/>
              <w:marRight w:val="0"/>
              <w:marTop w:val="0"/>
              <w:marBottom w:val="0"/>
              <w:divBdr>
                <w:top w:val="none" w:sz="0" w:space="0" w:color="auto"/>
                <w:left w:val="none" w:sz="0" w:space="0" w:color="auto"/>
                <w:bottom w:val="none" w:sz="0" w:space="0" w:color="auto"/>
                <w:right w:val="none" w:sz="0" w:space="0" w:color="auto"/>
              </w:divBdr>
              <w:divsChild>
                <w:div w:id="336271049">
                  <w:marLeft w:val="0"/>
                  <w:marRight w:val="0"/>
                  <w:marTop w:val="0"/>
                  <w:marBottom w:val="0"/>
                  <w:divBdr>
                    <w:top w:val="none" w:sz="0" w:space="0" w:color="auto"/>
                    <w:left w:val="none" w:sz="0" w:space="0" w:color="auto"/>
                    <w:bottom w:val="none" w:sz="0" w:space="0" w:color="auto"/>
                    <w:right w:val="none" w:sz="0" w:space="0" w:color="auto"/>
                  </w:divBdr>
                </w:div>
                <w:div w:id="9788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53240">
      <w:bodyDiv w:val="1"/>
      <w:marLeft w:val="0"/>
      <w:marRight w:val="0"/>
      <w:marTop w:val="0"/>
      <w:marBottom w:val="0"/>
      <w:divBdr>
        <w:top w:val="none" w:sz="0" w:space="0" w:color="auto"/>
        <w:left w:val="none" w:sz="0" w:space="0" w:color="auto"/>
        <w:bottom w:val="none" w:sz="0" w:space="0" w:color="auto"/>
        <w:right w:val="none" w:sz="0" w:space="0" w:color="auto"/>
      </w:divBdr>
    </w:div>
    <w:div w:id="1587575538">
      <w:bodyDiv w:val="1"/>
      <w:marLeft w:val="0"/>
      <w:marRight w:val="0"/>
      <w:marTop w:val="0"/>
      <w:marBottom w:val="0"/>
      <w:divBdr>
        <w:top w:val="none" w:sz="0" w:space="0" w:color="auto"/>
        <w:left w:val="none" w:sz="0" w:space="0" w:color="auto"/>
        <w:bottom w:val="none" w:sz="0" w:space="0" w:color="auto"/>
        <w:right w:val="none" w:sz="0" w:space="0" w:color="auto"/>
      </w:divBdr>
      <w:divsChild>
        <w:div w:id="1665932713">
          <w:marLeft w:val="0"/>
          <w:marRight w:val="0"/>
          <w:marTop w:val="0"/>
          <w:marBottom w:val="0"/>
          <w:divBdr>
            <w:top w:val="none" w:sz="0" w:space="0" w:color="auto"/>
            <w:left w:val="none" w:sz="0" w:space="0" w:color="auto"/>
            <w:bottom w:val="none" w:sz="0" w:space="0" w:color="auto"/>
            <w:right w:val="none" w:sz="0" w:space="0" w:color="auto"/>
          </w:divBdr>
        </w:div>
      </w:divsChild>
    </w:div>
    <w:div w:id="1669361029">
      <w:bodyDiv w:val="1"/>
      <w:marLeft w:val="0"/>
      <w:marRight w:val="0"/>
      <w:marTop w:val="0"/>
      <w:marBottom w:val="0"/>
      <w:divBdr>
        <w:top w:val="none" w:sz="0" w:space="0" w:color="auto"/>
        <w:left w:val="none" w:sz="0" w:space="0" w:color="auto"/>
        <w:bottom w:val="none" w:sz="0" w:space="0" w:color="auto"/>
        <w:right w:val="none" w:sz="0" w:space="0" w:color="auto"/>
      </w:divBdr>
      <w:divsChild>
        <w:div w:id="905920329">
          <w:marLeft w:val="0"/>
          <w:marRight w:val="0"/>
          <w:marTop w:val="0"/>
          <w:marBottom w:val="0"/>
          <w:divBdr>
            <w:top w:val="none" w:sz="0" w:space="0" w:color="auto"/>
            <w:left w:val="none" w:sz="0" w:space="0" w:color="auto"/>
            <w:bottom w:val="none" w:sz="0" w:space="0" w:color="auto"/>
            <w:right w:val="none" w:sz="0" w:space="0" w:color="auto"/>
          </w:divBdr>
        </w:div>
      </w:divsChild>
    </w:div>
    <w:div w:id="1751001038">
      <w:bodyDiv w:val="1"/>
      <w:marLeft w:val="0"/>
      <w:marRight w:val="0"/>
      <w:marTop w:val="0"/>
      <w:marBottom w:val="0"/>
      <w:divBdr>
        <w:top w:val="none" w:sz="0" w:space="0" w:color="auto"/>
        <w:left w:val="none" w:sz="0" w:space="0" w:color="auto"/>
        <w:bottom w:val="none" w:sz="0" w:space="0" w:color="auto"/>
        <w:right w:val="none" w:sz="0" w:space="0" w:color="auto"/>
      </w:divBdr>
    </w:div>
    <w:div w:id="1807698114">
      <w:bodyDiv w:val="1"/>
      <w:marLeft w:val="0"/>
      <w:marRight w:val="0"/>
      <w:marTop w:val="0"/>
      <w:marBottom w:val="0"/>
      <w:divBdr>
        <w:top w:val="none" w:sz="0" w:space="0" w:color="auto"/>
        <w:left w:val="none" w:sz="0" w:space="0" w:color="auto"/>
        <w:bottom w:val="none" w:sz="0" w:space="0" w:color="auto"/>
        <w:right w:val="none" w:sz="0" w:space="0" w:color="auto"/>
      </w:divBdr>
    </w:div>
    <w:div w:id="1930501613">
      <w:bodyDiv w:val="1"/>
      <w:marLeft w:val="0"/>
      <w:marRight w:val="0"/>
      <w:marTop w:val="0"/>
      <w:marBottom w:val="0"/>
      <w:divBdr>
        <w:top w:val="none" w:sz="0" w:space="0" w:color="auto"/>
        <w:left w:val="none" w:sz="0" w:space="0" w:color="auto"/>
        <w:bottom w:val="none" w:sz="0" w:space="0" w:color="auto"/>
        <w:right w:val="none" w:sz="0" w:space="0" w:color="auto"/>
      </w:divBdr>
    </w:div>
    <w:div w:id="2054577481">
      <w:bodyDiv w:val="1"/>
      <w:marLeft w:val="0"/>
      <w:marRight w:val="0"/>
      <w:marTop w:val="0"/>
      <w:marBottom w:val="0"/>
      <w:divBdr>
        <w:top w:val="none" w:sz="0" w:space="0" w:color="auto"/>
        <w:left w:val="none" w:sz="0" w:space="0" w:color="auto"/>
        <w:bottom w:val="none" w:sz="0" w:space="0" w:color="auto"/>
        <w:right w:val="none" w:sz="0" w:space="0" w:color="auto"/>
      </w:divBdr>
      <w:divsChild>
        <w:div w:id="1097867479">
          <w:marLeft w:val="0"/>
          <w:marRight w:val="0"/>
          <w:marTop w:val="120"/>
          <w:marBottom w:val="0"/>
          <w:divBdr>
            <w:top w:val="none" w:sz="0" w:space="0" w:color="auto"/>
            <w:left w:val="none" w:sz="0" w:space="0" w:color="auto"/>
            <w:bottom w:val="none" w:sz="0" w:space="0" w:color="auto"/>
            <w:right w:val="none" w:sz="0" w:space="0" w:color="auto"/>
          </w:divBdr>
        </w:div>
        <w:div w:id="1742487384">
          <w:marLeft w:val="0"/>
          <w:marRight w:val="0"/>
          <w:marTop w:val="120"/>
          <w:marBottom w:val="0"/>
          <w:divBdr>
            <w:top w:val="none" w:sz="0" w:space="0" w:color="auto"/>
            <w:left w:val="none" w:sz="0" w:space="0" w:color="auto"/>
            <w:bottom w:val="none" w:sz="0" w:space="0" w:color="auto"/>
            <w:right w:val="none" w:sz="0" w:space="0" w:color="auto"/>
          </w:divBdr>
        </w:div>
        <w:div w:id="691765154">
          <w:marLeft w:val="0"/>
          <w:marRight w:val="0"/>
          <w:marTop w:val="120"/>
          <w:marBottom w:val="0"/>
          <w:divBdr>
            <w:top w:val="none" w:sz="0" w:space="0" w:color="auto"/>
            <w:left w:val="none" w:sz="0" w:space="0" w:color="auto"/>
            <w:bottom w:val="none" w:sz="0" w:space="0" w:color="auto"/>
            <w:right w:val="none" w:sz="0" w:space="0" w:color="auto"/>
          </w:divBdr>
        </w:div>
        <w:div w:id="244269432">
          <w:marLeft w:val="0"/>
          <w:marRight w:val="0"/>
          <w:marTop w:val="120"/>
          <w:marBottom w:val="0"/>
          <w:divBdr>
            <w:top w:val="none" w:sz="0" w:space="0" w:color="auto"/>
            <w:left w:val="none" w:sz="0" w:space="0" w:color="auto"/>
            <w:bottom w:val="none" w:sz="0" w:space="0" w:color="auto"/>
            <w:right w:val="none" w:sz="0" w:space="0" w:color="auto"/>
          </w:divBdr>
        </w:div>
        <w:div w:id="562184980">
          <w:marLeft w:val="0"/>
          <w:marRight w:val="0"/>
          <w:marTop w:val="120"/>
          <w:marBottom w:val="0"/>
          <w:divBdr>
            <w:top w:val="none" w:sz="0" w:space="0" w:color="auto"/>
            <w:left w:val="none" w:sz="0" w:space="0" w:color="auto"/>
            <w:bottom w:val="none" w:sz="0" w:space="0" w:color="auto"/>
            <w:right w:val="none" w:sz="0" w:space="0" w:color="auto"/>
          </w:divBdr>
        </w:div>
        <w:div w:id="1826124117">
          <w:marLeft w:val="0"/>
          <w:marRight w:val="0"/>
          <w:marTop w:val="120"/>
          <w:marBottom w:val="0"/>
          <w:divBdr>
            <w:top w:val="none" w:sz="0" w:space="0" w:color="auto"/>
            <w:left w:val="none" w:sz="0" w:space="0" w:color="auto"/>
            <w:bottom w:val="none" w:sz="0" w:space="0" w:color="auto"/>
            <w:right w:val="none" w:sz="0" w:space="0" w:color="auto"/>
          </w:divBdr>
        </w:div>
      </w:divsChild>
    </w:div>
    <w:div w:id="2073653708">
      <w:bodyDiv w:val="1"/>
      <w:marLeft w:val="0"/>
      <w:marRight w:val="0"/>
      <w:marTop w:val="0"/>
      <w:marBottom w:val="0"/>
      <w:divBdr>
        <w:top w:val="none" w:sz="0" w:space="0" w:color="auto"/>
        <w:left w:val="none" w:sz="0" w:space="0" w:color="auto"/>
        <w:bottom w:val="none" w:sz="0" w:space="0" w:color="auto"/>
        <w:right w:val="none" w:sz="0" w:space="0" w:color="auto"/>
      </w:divBdr>
      <w:divsChild>
        <w:div w:id="210847283">
          <w:marLeft w:val="0"/>
          <w:marRight w:val="0"/>
          <w:marTop w:val="240"/>
          <w:marBottom w:val="240"/>
          <w:divBdr>
            <w:top w:val="none" w:sz="0" w:space="0" w:color="auto"/>
            <w:left w:val="none" w:sz="0" w:space="0" w:color="auto"/>
            <w:bottom w:val="none" w:sz="0" w:space="0" w:color="auto"/>
            <w:right w:val="none" w:sz="0" w:space="0" w:color="auto"/>
          </w:divBdr>
        </w:div>
        <w:div w:id="645402487">
          <w:marLeft w:val="0"/>
          <w:marRight w:val="0"/>
          <w:marTop w:val="240"/>
          <w:marBottom w:val="240"/>
          <w:divBdr>
            <w:top w:val="none" w:sz="0" w:space="0" w:color="auto"/>
            <w:left w:val="none" w:sz="0" w:space="0" w:color="auto"/>
            <w:bottom w:val="none" w:sz="0" w:space="0" w:color="auto"/>
            <w:right w:val="none" w:sz="0" w:space="0" w:color="auto"/>
          </w:divBdr>
        </w:div>
        <w:div w:id="1181554003">
          <w:marLeft w:val="0"/>
          <w:marRight w:val="0"/>
          <w:marTop w:val="240"/>
          <w:marBottom w:val="240"/>
          <w:divBdr>
            <w:top w:val="none" w:sz="0" w:space="0" w:color="auto"/>
            <w:left w:val="none" w:sz="0" w:space="0" w:color="auto"/>
            <w:bottom w:val="none" w:sz="0" w:space="0" w:color="auto"/>
            <w:right w:val="none" w:sz="0" w:space="0" w:color="auto"/>
          </w:divBdr>
        </w:div>
        <w:div w:id="793258936">
          <w:marLeft w:val="0"/>
          <w:marRight w:val="0"/>
          <w:marTop w:val="240"/>
          <w:marBottom w:val="240"/>
          <w:divBdr>
            <w:top w:val="none" w:sz="0" w:space="0" w:color="auto"/>
            <w:left w:val="none" w:sz="0" w:space="0" w:color="auto"/>
            <w:bottom w:val="none" w:sz="0" w:space="0" w:color="auto"/>
            <w:right w:val="none" w:sz="0" w:space="0" w:color="auto"/>
          </w:divBdr>
        </w:div>
        <w:div w:id="1264922809">
          <w:marLeft w:val="0"/>
          <w:marRight w:val="0"/>
          <w:marTop w:val="240"/>
          <w:marBottom w:val="240"/>
          <w:divBdr>
            <w:top w:val="none" w:sz="0" w:space="0" w:color="auto"/>
            <w:left w:val="none" w:sz="0" w:space="0" w:color="auto"/>
            <w:bottom w:val="none" w:sz="0" w:space="0" w:color="auto"/>
            <w:right w:val="none" w:sz="0" w:space="0" w:color="auto"/>
          </w:divBdr>
        </w:div>
        <w:div w:id="859702990">
          <w:marLeft w:val="0"/>
          <w:marRight w:val="0"/>
          <w:marTop w:val="240"/>
          <w:marBottom w:val="240"/>
          <w:divBdr>
            <w:top w:val="none" w:sz="0" w:space="0" w:color="auto"/>
            <w:left w:val="none" w:sz="0" w:space="0" w:color="auto"/>
            <w:bottom w:val="none" w:sz="0" w:space="0" w:color="auto"/>
            <w:right w:val="none" w:sz="0" w:space="0" w:color="auto"/>
          </w:divBdr>
        </w:div>
        <w:div w:id="10180856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64629/9489e6b560df698055655d14f93f770f826b9b8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64629/9489e6b560df698055655d14f93f770f826b9b8b/" TargetMode="External"/><Relationship Id="rId5" Type="http://schemas.openxmlformats.org/officeDocument/2006/relationships/hyperlink" Target="http://www.consultant.ru/document/cons_doc_LAW_64629/25398d8ca3fb76e10c1d69cf34bc30996ce998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1594</Words>
  <Characters>9091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5</cp:revision>
  <dcterms:created xsi:type="dcterms:W3CDTF">2016-08-14T10:08:00Z</dcterms:created>
  <dcterms:modified xsi:type="dcterms:W3CDTF">2016-08-14T11:38:00Z</dcterms:modified>
</cp:coreProperties>
</file>