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5C3" w:rsidRPr="00AE0458" w:rsidRDefault="00C625C3" w:rsidP="00C625C3">
      <w:pPr>
        <w:numPr>
          <w:ilvl w:val="0"/>
          <w:numId w:val="19"/>
        </w:numPr>
        <w:spacing w:before="100" w:beforeAutospacing="1" w:after="100" w:afterAutospacing="1" w:line="240" w:lineRule="auto"/>
        <w:rPr>
          <w:b/>
        </w:rPr>
      </w:pPr>
      <w:r w:rsidRPr="00AE0458">
        <w:rPr>
          <w:b/>
        </w:rPr>
        <w:t>Как Вы считаете, какова роль налога на добавленную стоимость в доходной части федерального бюджета?</w:t>
      </w:r>
    </w:p>
    <w:p w:rsidR="00C625C3" w:rsidRDefault="00E94D66" w:rsidP="00A866DB">
      <w:pPr>
        <w:spacing w:before="100" w:beforeAutospacing="1" w:after="100" w:afterAutospacing="1" w:line="240" w:lineRule="auto"/>
        <w:ind w:left="360"/>
      </w:pPr>
      <w:r>
        <w:t>Доходная часть федерального бюджета формируется</w:t>
      </w:r>
      <w:r w:rsidR="00AE0458">
        <w:t>,</w:t>
      </w:r>
      <w:r>
        <w:t xml:space="preserve"> в том числе</w:t>
      </w:r>
      <w:r w:rsidR="00AE0458">
        <w:t>,</w:t>
      </w:r>
      <w:r>
        <w:t xml:space="preserve"> налоговыми сборами. Доля данного источника составляет порядка 20%, в свою очередь НДС (который на 100% федеральный) составляет порядка 35-40% от общих налоговых поступлений.</w:t>
      </w:r>
    </w:p>
    <w:p w:rsidR="00E94D66" w:rsidRDefault="00E94D66" w:rsidP="00A866DB">
      <w:pPr>
        <w:spacing w:before="100" w:beforeAutospacing="1" w:after="100" w:afterAutospacing="1" w:line="240" w:lineRule="auto"/>
        <w:ind w:left="360"/>
      </w:pPr>
      <w:r>
        <w:t>В связи с чем</w:t>
      </w:r>
      <w:r w:rsidR="00AE0458">
        <w:t>,</w:t>
      </w:r>
      <w:r>
        <w:t xml:space="preserve"> можно сделать вывод, что НДС является одним из важнейших источников формирования доходной части федерального бюджета.</w:t>
      </w:r>
    </w:p>
    <w:p w:rsidR="00C625C3" w:rsidRPr="00AE0458" w:rsidRDefault="00C625C3" w:rsidP="00C625C3">
      <w:pPr>
        <w:numPr>
          <w:ilvl w:val="0"/>
          <w:numId w:val="19"/>
        </w:numPr>
        <w:spacing w:before="100" w:beforeAutospacing="1" w:after="100" w:afterAutospacing="1" w:line="240" w:lineRule="auto"/>
        <w:rPr>
          <w:b/>
        </w:rPr>
      </w:pPr>
      <w:r w:rsidRPr="00AE0458">
        <w:rPr>
          <w:b/>
        </w:rPr>
        <w:t>Как Вы считаете, какой бизнес является, в первую очередь, плательщиком НДС в России?</w:t>
      </w:r>
    </w:p>
    <w:p w:rsidR="0064367C" w:rsidRDefault="00E94D66" w:rsidP="00A866DB">
      <w:pPr>
        <w:pStyle w:val="a6"/>
        <w:ind w:left="360"/>
      </w:pPr>
      <w:r>
        <w:t>НДС -  косвенный налог, который в виде надбавки взимается путем включения в цену товаров, перенося основную тяжесть налогообложения на конечных потребителей продукции, работ, услуг.</w:t>
      </w:r>
    </w:p>
    <w:p w:rsidR="00E94D66" w:rsidRDefault="00E94D66" w:rsidP="00A866DB">
      <w:pPr>
        <w:pStyle w:val="a6"/>
        <w:ind w:left="360"/>
      </w:pPr>
      <w:r>
        <w:t>Плательщиками же налога являются все юридические лица и индивидуальные предприниматели, применяющие ОСНО. В основном на данном режиме налогообложения работает средний и крупный бизнес.</w:t>
      </w:r>
    </w:p>
    <w:p w:rsidR="00C625C3" w:rsidRPr="00AE0458" w:rsidRDefault="00C625C3" w:rsidP="00C625C3">
      <w:pPr>
        <w:numPr>
          <w:ilvl w:val="0"/>
          <w:numId w:val="19"/>
        </w:numPr>
        <w:spacing w:before="100" w:beforeAutospacing="1" w:after="100" w:afterAutospacing="1" w:line="240" w:lineRule="auto"/>
        <w:rPr>
          <w:b/>
        </w:rPr>
      </w:pPr>
      <w:r w:rsidRPr="00AE0458">
        <w:rPr>
          <w:b/>
        </w:rPr>
        <w:t>Назовите основные законодательные акты, регламентирующие налог на добавленную стоимость?</w:t>
      </w:r>
    </w:p>
    <w:p w:rsidR="00AE0458" w:rsidRPr="00AE0458" w:rsidRDefault="00E94D66" w:rsidP="00AE0458">
      <w:pPr>
        <w:pStyle w:val="a3"/>
        <w:numPr>
          <w:ilvl w:val="0"/>
          <w:numId w:val="27"/>
        </w:numPr>
        <w:rPr>
          <w:rFonts w:asciiTheme="minorHAnsi" w:eastAsiaTheme="minorHAnsi" w:hAnsiTheme="minorHAnsi" w:cstheme="minorBidi"/>
          <w:sz w:val="22"/>
          <w:szCs w:val="22"/>
          <w:lang w:eastAsia="en-US"/>
        </w:rPr>
      </w:pPr>
      <w:r w:rsidRPr="00AE0458">
        <w:rPr>
          <w:rFonts w:asciiTheme="minorHAnsi" w:eastAsiaTheme="minorHAnsi" w:hAnsiTheme="minorHAnsi" w:cstheme="minorBidi"/>
          <w:sz w:val="22"/>
          <w:szCs w:val="22"/>
          <w:lang w:eastAsia="en-US"/>
        </w:rPr>
        <w:t xml:space="preserve">Налоговый кодекс. Глава 21 </w:t>
      </w:r>
    </w:p>
    <w:p w:rsidR="00AE0458" w:rsidRDefault="00E94D66" w:rsidP="00AE0458">
      <w:pPr>
        <w:pStyle w:val="a3"/>
        <w:numPr>
          <w:ilvl w:val="0"/>
          <w:numId w:val="27"/>
        </w:numPr>
        <w:rPr>
          <w:rFonts w:asciiTheme="minorHAnsi" w:eastAsiaTheme="minorHAnsi" w:hAnsiTheme="minorHAnsi" w:cstheme="minorBidi"/>
          <w:sz w:val="22"/>
          <w:szCs w:val="22"/>
          <w:lang w:eastAsia="en-US"/>
        </w:rPr>
      </w:pPr>
      <w:r w:rsidRPr="00AE0458">
        <w:rPr>
          <w:rFonts w:asciiTheme="minorHAnsi" w:eastAsiaTheme="minorHAnsi" w:hAnsiTheme="minorHAnsi" w:cstheme="minorBidi"/>
          <w:sz w:val="22"/>
          <w:szCs w:val="22"/>
          <w:lang w:eastAsia="en-US"/>
        </w:rPr>
        <w:t xml:space="preserve">Федеральные: Федеральный закон от 05.08.2000 N 118-ФЗ (ред. от 28.11.2011) "О введении в действие части второй Налогового кодекса Российской Федерации и внесении изменений в некоторые законодательные акты Российской Федерации о налогах" </w:t>
      </w:r>
    </w:p>
    <w:p w:rsidR="0064367C" w:rsidRPr="00AE0458" w:rsidRDefault="00AE0458" w:rsidP="00AE0458">
      <w:pPr>
        <w:pStyle w:val="a3"/>
        <w:numPr>
          <w:ilvl w:val="0"/>
          <w:numId w:val="27"/>
        </w:numPr>
        <w:rPr>
          <w:rFonts w:asciiTheme="minorHAnsi" w:eastAsiaTheme="minorHAnsi" w:hAnsiTheme="minorHAnsi" w:cstheme="minorBidi"/>
          <w:sz w:val="22"/>
          <w:szCs w:val="22"/>
          <w:lang w:eastAsia="en-US"/>
        </w:rPr>
      </w:pPr>
      <w:r w:rsidRPr="00AE0458">
        <w:rPr>
          <w:rFonts w:asciiTheme="minorHAnsi" w:eastAsiaTheme="minorHAnsi" w:hAnsiTheme="minorHAnsi" w:cstheme="minorBidi"/>
          <w:sz w:val="22"/>
          <w:szCs w:val="22"/>
          <w:lang w:eastAsia="en-US"/>
        </w:rPr>
        <w:t>Письма Минфина с разъяснениями.</w:t>
      </w:r>
    </w:p>
    <w:p w:rsidR="00C625C3" w:rsidRPr="0064367C" w:rsidRDefault="00C625C3" w:rsidP="00C625C3">
      <w:pPr>
        <w:numPr>
          <w:ilvl w:val="0"/>
          <w:numId w:val="19"/>
        </w:numPr>
        <w:spacing w:before="100" w:beforeAutospacing="1" w:after="100" w:afterAutospacing="1" w:line="240" w:lineRule="auto"/>
        <w:rPr>
          <w:b/>
        </w:rPr>
      </w:pPr>
      <w:r w:rsidRPr="0064367C">
        <w:rPr>
          <w:b/>
        </w:rPr>
        <w:t>Кто является налогоплательщиком НДС. Какие организации не признаются налогоплательщиками НДС или освобождены от исполнения обязанностей налогоплательщика?</w:t>
      </w:r>
    </w:p>
    <w:p w:rsidR="0064367C" w:rsidRPr="0064367C" w:rsidRDefault="0064367C" w:rsidP="0064367C">
      <w:pPr>
        <w:pStyle w:val="a3"/>
        <w:spacing w:after="0" w:afterAutospacing="0"/>
        <w:ind w:left="360"/>
        <w:rPr>
          <w:rFonts w:asciiTheme="minorHAnsi" w:eastAsiaTheme="minorHAnsi" w:hAnsiTheme="minorHAnsi" w:cstheme="minorBidi"/>
          <w:sz w:val="22"/>
          <w:szCs w:val="22"/>
          <w:u w:val="single"/>
          <w:lang w:eastAsia="en-US"/>
        </w:rPr>
      </w:pPr>
      <w:r w:rsidRPr="0064367C">
        <w:rPr>
          <w:rFonts w:asciiTheme="minorHAnsi" w:eastAsiaTheme="minorHAnsi" w:hAnsiTheme="minorHAnsi" w:cstheme="minorBidi"/>
          <w:sz w:val="22"/>
          <w:szCs w:val="22"/>
          <w:u w:val="single"/>
          <w:lang w:eastAsia="en-US"/>
        </w:rPr>
        <w:t>Согласно ст. 143 НК РФ, налогоплательщики НДС:</w:t>
      </w:r>
    </w:p>
    <w:p w:rsidR="0064367C" w:rsidRPr="0064367C" w:rsidRDefault="0064367C" w:rsidP="0064367C">
      <w:pPr>
        <w:pStyle w:val="a3"/>
        <w:numPr>
          <w:ilvl w:val="0"/>
          <w:numId w:val="23"/>
        </w:numPr>
        <w:tabs>
          <w:tab w:val="left" w:pos="1276"/>
        </w:tabs>
        <w:spacing w:before="0" w:beforeAutospacing="0" w:after="0" w:afterAutospacing="0"/>
        <w:rPr>
          <w:rFonts w:asciiTheme="minorHAnsi" w:eastAsiaTheme="minorHAnsi" w:hAnsiTheme="minorHAnsi" w:cstheme="minorBidi"/>
          <w:sz w:val="22"/>
          <w:szCs w:val="22"/>
          <w:lang w:eastAsia="en-US"/>
        </w:rPr>
      </w:pPr>
      <w:r w:rsidRPr="0064367C">
        <w:rPr>
          <w:rFonts w:asciiTheme="minorHAnsi" w:eastAsiaTheme="minorHAnsi" w:hAnsiTheme="minorHAnsi" w:cstheme="minorBidi"/>
          <w:sz w:val="22"/>
          <w:szCs w:val="22"/>
          <w:lang w:eastAsia="en-US"/>
        </w:rPr>
        <w:t>организации;</w:t>
      </w:r>
    </w:p>
    <w:p w:rsidR="0064367C" w:rsidRPr="0064367C" w:rsidRDefault="0064367C" w:rsidP="0064367C">
      <w:pPr>
        <w:pStyle w:val="a3"/>
        <w:numPr>
          <w:ilvl w:val="0"/>
          <w:numId w:val="23"/>
        </w:numPr>
        <w:tabs>
          <w:tab w:val="left" w:pos="1276"/>
        </w:tabs>
        <w:spacing w:before="0" w:beforeAutospacing="0" w:after="0" w:afterAutospacing="0"/>
        <w:rPr>
          <w:rFonts w:asciiTheme="minorHAnsi" w:eastAsiaTheme="minorHAnsi" w:hAnsiTheme="minorHAnsi" w:cstheme="minorBidi"/>
          <w:sz w:val="22"/>
          <w:szCs w:val="22"/>
          <w:lang w:eastAsia="en-US"/>
        </w:rPr>
      </w:pPr>
      <w:r w:rsidRPr="0064367C">
        <w:rPr>
          <w:rFonts w:asciiTheme="minorHAnsi" w:eastAsiaTheme="minorHAnsi" w:hAnsiTheme="minorHAnsi" w:cstheme="minorBidi"/>
          <w:sz w:val="22"/>
          <w:szCs w:val="22"/>
          <w:lang w:eastAsia="en-US"/>
        </w:rPr>
        <w:t>индивидуальные предприниматели;</w:t>
      </w:r>
    </w:p>
    <w:p w:rsidR="0064367C" w:rsidRPr="0064367C" w:rsidRDefault="0064367C" w:rsidP="0064367C">
      <w:pPr>
        <w:pStyle w:val="a3"/>
        <w:numPr>
          <w:ilvl w:val="0"/>
          <w:numId w:val="23"/>
        </w:numPr>
        <w:tabs>
          <w:tab w:val="left" w:pos="1276"/>
        </w:tabs>
        <w:spacing w:before="0" w:beforeAutospacing="0" w:after="0" w:afterAutospacing="0"/>
        <w:rPr>
          <w:rFonts w:asciiTheme="minorHAnsi" w:eastAsiaTheme="minorHAnsi" w:hAnsiTheme="minorHAnsi" w:cstheme="minorBidi"/>
          <w:sz w:val="22"/>
          <w:szCs w:val="22"/>
          <w:lang w:eastAsia="en-US"/>
        </w:rPr>
      </w:pPr>
      <w:r w:rsidRPr="0064367C">
        <w:rPr>
          <w:rFonts w:asciiTheme="minorHAnsi" w:eastAsiaTheme="minorHAnsi" w:hAnsiTheme="minorHAnsi" w:cstheme="minorBidi"/>
          <w:sz w:val="22"/>
          <w:szCs w:val="22"/>
          <w:lang w:eastAsia="en-US"/>
        </w:rPr>
        <w:t>лица, признаваемые налогоплательщиками Н</w:t>
      </w:r>
      <w:proofErr w:type="gramStart"/>
      <w:r w:rsidRPr="0064367C">
        <w:rPr>
          <w:rFonts w:asciiTheme="minorHAnsi" w:eastAsiaTheme="minorHAnsi" w:hAnsiTheme="minorHAnsi" w:cstheme="minorBidi"/>
          <w:sz w:val="22"/>
          <w:szCs w:val="22"/>
          <w:lang w:eastAsia="en-US"/>
        </w:rPr>
        <w:t>ДС в св</w:t>
      </w:r>
      <w:proofErr w:type="gramEnd"/>
      <w:r w:rsidRPr="0064367C">
        <w:rPr>
          <w:rFonts w:asciiTheme="minorHAnsi" w:eastAsiaTheme="minorHAnsi" w:hAnsiTheme="minorHAnsi" w:cstheme="minorBidi"/>
          <w:sz w:val="22"/>
          <w:szCs w:val="22"/>
          <w:lang w:eastAsia="en-US"/>
        </w:rPr>
        <w:t>язи с перемещением товаров через таможенную границу Таможенного союза, определяемые в соответствии с таможенным законодательством Таможенного союза и законодательством Российской Федерации о таможенном деле.</w:t>
      </w:r>
    </w:p>
    <w:p w:rsidR="0064367C" w:rsidRDefault="0064367C" w:rsidP="0064367C">
      <w:pPr>
        <w:pStyle w:val="a3"/>
        <w:spacing w:after="0" w:afterAutospacing="0"/>
        <w:ind w:left="360"/>
        <w:rPr>
          <w:rFonts w:asciiTheme="minorHAnsi" w:eastAsiaTheme="minorHAnsi" w:hAnsiTheme="minorHAnsi" w:cstheme="minorBidi"/>
          <w:sz w:val="22"/>
          <w:szCs w:val="22"/>
          <w:u w:val="single"/>
          <w:lang w:eastAsia="en-US"/>
        </w:rPr>
      </w:pPr>
      <w:r w:rsidRPr="0064367C">
        <w:rPr>
          <w:rFonts w:asciiTheme="minorHAnsi" w:eastAsiaTheme="minorHAnsi" w:hAnsiTheme="minorHAnsi" w:cstheme="minorBidi"/>
          <w:sz w:val="22"/>
          <w:szCs w:val="22"/>
          <w:u w:val="single"/>
          <w:lang w:eastAsia="en-US"/>
        </w:rPr>
        <w:t>Не признаются налогоплательщиками НДС:</w:t>
      </w:r>
    </w:p>
    <w:p w:rsidR="0064367C" w:rsidRDefault="0064367C" w:rsidP="0064367C">
      <w:pPr>
        <w:pStyle w:val="a3"/>
        <w:numPr>
          <w:ilvl w:val="0"/>
          <w:numId w:val="21"/>
        </w:numPr>
        <w:spacing w:after="0" w:afterAutospacing="0"/>
        <w:rPr>
          <w:rFonts w:asciiTheme="minorHAnsi" w:eastAsiaTheme="minorHAnsi" w:hAnsiTheme="minorHAnsi" w:cstheme="minorBidi"/>
          <w:sz w:val="22"/>
          <w:szCs w:val="22"/>
          <w:lang w:eastAsia="en-US"/>
        </w:rPr>
      </w:pPr>
      <w:r w:rsidRPr="0064367C">
        <w:rPr>
          <w:rFonts w:asciiTheme="minorHAnsi" w:eastAsiaTheme="minorHAnsi" w:hAnsiTheme="minorHAnsi" w:cstheme="minorBidi"/>
          <w:sz w:val="22"/>
          <w:szCs w:val="22"/>
          <w:lang w:eastAsia="en-US"/>
        </w:rPr>
        <w:t xml:space="preserve">иностранные организации, официальные вещательные компании, принимавшие участие в организации и проведении XXII Олимпийских зимних игр и XI </w:t>
      </w:r>
      <w:proofErr w:type="spellStart"/>
      <w:r w:rsidRPr="0064367C">
        <w:rPr>
          <w:rFonts w:asciiTheme="minorHAnsi" w:eastAsiaTheme="minorHAnsi" w:hAnsiTheme="minorHAnsi" w:cstheme="minorBidi"/>
          <w:sz w:val="22"/>
          <w:szCs w:val="22"/>
          <w:lang w:eastAsia="en-US"/>
        </w:rPr>
        <w:t>Паралимпийских</w:t>
      </w:r>
      <w:proofErr w:type="spellEnd"/>
      <w:r w:rsidRPr="0064367C">
        <w:rPr>
          <w:rFonts w:asciiTheme="minorHAnsi" w:eastAsiaTheme="minorHAnsi" w:hAnsiTheme="minorHAnsi" w:cstheme="minorBidi"/>
          <w:sz w:val="22"/>
          <w:szCs w:val="22"/>
          <w:lang w:eastAsia="en-US"/>
        </w:rPr>
        <w:t xml:space="preserve"> зимних игр 2014 года в городе </w:t>
      </w:r>
      <w:r>
        <w:rPr>
          <w:rFonts w:asciiTheme="minorHAnsi" w:eastAsiaTheme="minorHAnsi" w:hAnsiTheme="minorHAnsi" w:cstheme="minorBidi"/>
          <w:sz w:val="22"/>
          <w:szCs w:val="22"/>
          <w:lang w:eastAsia="en-US"/>
        </w:rPr>
        <w:t>Сочи</w:t>
      </w:r>
      <w:r w:rsidRPr="0064367C">
        <w:rPr>
          <w:rFonts w:asciiTheme="minorHAnsi" w:eastAsiaTheme="minorHAnsi" w:hAnsiTheme="minorHAnsi" w:cstheme="minorBidi"/>
          <w:sz w:val="22"/>
          <w:szCs w:val="22"/>
          <w:lang w:eastAsia="en-US"/>
        </w:rPr>
        <w:t>;</w:t>
      </w:r>
    </w:p>
    <w:p w:rsidR="0064367C" w:rsidRPr="0064367C" w:rsidRDefault="0064367C" w:rsidP="0064367C">
      <w:pPr>
        <w:pStyle w:val="a3"/>
        <w:numPr>
          <w:ilvl w:val="0"/>
          <w:numId w:val="21"/>
        </w:numPr>
        <w:spacing w:after="0" w:afterAutospacing="0"/>
        <w:rPr>
          <w:rFonts w:ascii="Helvetica" w:hAnsi="Helvetica" w:cs="Helvetica"/>
        </w:rPr>
      </w:pPr>
      <w:r w:rsidRPr="0064367C">
        <w:rPr>
          <w:rFonts w:asciiTheme="minorHAnsi" w:eastAsiaTheme="minorHAnsi" w:hAnsiTheme="minorHAnsi" w:cstheme="minorBidi"/>
          <w:sz w:val="22"/>
          <w:szCs w:val="22"/>
          <w:lang w:eastAsia="en-US"/>
        </w:rPr>
        <w:t xml:space="preserve">FIFA  и дочерние организации FIFA, и другие иностранные организации, указанные в Федеральном законе от 07.06.2013 года N 108-ФЗ "О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 </w:t>
      </w:r>
    </w:p>
    <w:p w:rsidR="0064367C" w:rsidRPr="0064367C" w:rsidRDefault="0064367C" w:rsidP="0064367C">
      <w:pPr>
        <w:pStyle w:val="a3"/>
        <w:numPr>
          <w:ilvl w:val="0"/>
          <w:numId w:val="21"/>
        </w:numPr>
        <w:spacing w:after="0" w:afterAutospacing="0"/>
        <w:rPr>
          <w:rFonts w:ascii="Helvetica" w:hAnsi="Helvetica" w:cs="Helvetica"/>
        </w:rPr>
      </w:pPr>
      <w:proofErr w:type="gramStart"/>
      <w:r w:rsidRPr="0064367C">
        <w:rPr>
          <w:rFonts w:asciiTheme="minorHAnsi" w:eastAsiaTheme="minorHAnsi" w:hAnsiTheme="minorHAnsi" w:cstheme="minorBidi"/>
          <w:sz w:val="22"/>
          <w:szCs w:val="22"/>
          <w:lang w:eastAsia="en-US"/>
        </w:rPr>
        <w:t xml:space="preserve">В соответствии со ст. 145.1 НК РФ, организации, получившие статус участников проекта по осуществлению исследований, разработок и коммерциализации их результатов в соответствии с Федеральным законом от 28.09.2010 N 244-ФЗ "Об инновационном центре </w:t>
      </w:r>
      <w:r w:rsidRPr="0064367C">
        <w:rPr>
          <w:rFonts w:asciiTheme="minorHAnsi" w:eastAsiaTheme="minorHAnsi" w:hAnsiTheme="minorHAnsi" w:cstheme="minorBidi"/>
          <w:sz w:val="22"/>
          <w:szCs w:val="22"/>
          <w:lang w:eastAsia="en-US"/>
        </w:rPr>
        <w:lastRenderedPageBreak/>
        <w:t>"</w:t>
      </w:r>
      <w:proofErr w:type="spellStart"/>
      <w:r w:rsidRPr="0064367C">
        <w:rPr>
          <w:rFonts w:asciiTheme="minorHAnsi" w:eastAsiaTheme="minorHAnsi" w:hAnsiTheme="minorHAnsi" w:cstheme="minorBidi"/>
          <w:sz w:val="22"/>
          <w:szCs w:val="22"/>
          <w:lang w:eastAsia="en-US"/>
        </w:rPr>
        <w:t>Сколково</w:t>
      </w:r>
      <w:proofErr w:type="spellEnd"/>
      <w:r w:rsidRPr="0064367C">
        <w:rPr>
          <w:rFonts w:asciiTheme="minorHAnsi" w:eastAsiaTheme="minorHAnsi" w:hAnsiTheme="minorHAnsi" w:cstheme="minorBidi"/>
          <w:sz w:val="22"/>
          <w:szCs w:val="22"/>
          <w:lang w:eastAsia="en-US"/>
        </w:rPr>
        <w:t>", в течение 10 лет со дня получения ими такого статуса имеют право на освобождение от исполнения обязанностей налогоплательщиков. </w:t>
      </w:r>
      <w:proofErr w:type="gramEnd"/>
    </w:p>
    <w:p w:rsidR="0064367C" w:rsidRPr="0064367C" w:rsidRDefault="0064367C" w:rsidP="0064367C">
      <w:pPr>
        <w:pStyle w:val="a3"/>
        <w:spacing w:after="0" w:afterAutospacing="0"/>
        <w:ind w:left="360"/>
        <w:rPr>
          <w:rFonts w:asciiTheme="minorHAnsi" w:eastAsiaTheme="minorHAnsi" w:hAnsiTheme="minorHAnsi" w:cstheme="minorBidi"/>
          <w:sz w:val="22"/>
          <w:szCs w:val="22"/>
          <w:u w:val="single"/>
          <w:lang w:eastAsia="en-US"/>
        </w:rPr>
      </w:pPr>
      <w:r w:rsidRPr="0064367C">
        <w:rPr>
          <w:rFonts w:asciiTheme="minorHAnsi" w:eastAsiaTheme="minorHAnsi" w:hAnsiTheme="minorHAnsi" w:cstheme="minorBidi"/>
          <w:sz w:val="22"/>
          <w:szCs w:val="22"/>
          <w:u w:val="single"/>
          <w:lang w:eastAsia="en-US"/>
        </w:rPr>
        <w:t>Освобождение от исполнения обязанностей налогоплательщика</w:t>
      </w:r>
    </w:p>
    <w:p w:rsidR="0064367C" w:rsidRDefault="0064367C" w:rsidP="0064367C">
      <w:pPr>
        <w:pStyle w:val="a3"/>
        <w:spacing w:after="0" w:afterAutospacing="0"/>
        <w:ind w:left="360"/>
        <w:rPr>
          <w:rFonts w:ascii="Helvetica" w:hAnsi="Helvetica" w:cs="Helvetica"/>
        </w:rPr>
      </w:pPr>
      <w:r w:rsidRPr="0064367C">
        <w:rPr>
          <w:rFonts w:asciiTheme="minorHAnsi" w:eastAsiaTheme="minorHAnsi" w:hAnsiTheme="minorHAnsi" w:cstheme="minorBidi"/>
          <w:sz w:val="22"/>
          <w:szCs w:val="22"/>
          <w:lang w:eastAsia="en-US"/>
        </w:rPr>
        <w:t>В соответствии со ст. 145 НК РФ, организации и индивидуальные предприниматели имеют право на освобождение от исполнения обязанностей налогоплательщика НДС, если за три предшествующих последовательных календарных месяца сумма выручки от реализации товаров (работ, услуг) этих организаций или индивидуальных предпринимателей без учета НДС не превысила в совокупности два миллиона рублей.</w:t>
      </w:r>
      <w:r>
        <w:rPr>
          <w:rFonts w:ascii="Helvetica" w:hAnsi="Helvetica" w:cs="Helvetica"/>
          <w:lang w:val="en-US"/>
        </w:rPr>
        <w:t> </w:t>
      </w:r>
    </w:p>
    <w:p w:rsidR="0064367C" w:rsidRPr="0064367C" w:rsidRDefault="0064367C" w:rsidP="0064367C">
      <w:pPr>
        <w:pStyle w:val="a3"/>
        <w:spacing w:after="0" w:afterAutospacing="0"/>
        <w:ind w:left="360"/>
        <w:rPr>
          <w:rFonts w:asciiTheme="minorHAnsi" w:eastAsiaTheme="minorHAnsi" w:hAnsiTheme="minorHAnsi" w:cstheme="minorBidi"/>
          <w:sz w:val="22"/>
          <w:szCs w:val="22"/>
          <w:lang w:eastAsia="en-US"/>
        </w:rPr>
      </w:pPr>
      <w:r w:rsidRPr="0064367C">
        <w:rPr>
          <w:rFonts w:asciiTheme="minorHAnsi" w:eastAsiaTheme="minorHAnsi" w:hAnsiTheme="minorHAnsi" w:cstheme="minorBidi"/>
          <w:sz w:val="22"/>
          <w:szCs w:val="22"/>
          <w:lang w:eastAsia="en-US"/>
        </w:rPr>
        <w:t>Право на освобождение от НДС не предоставляется:</w:t>
      </w:r>
    </w:p>
    <w:p w:rsidR="0064367C" w:rsidRPr="0064367C" w:rsidRDefault="0064367C" w:rsidP="0064367C">
      <w:pPr>
        <w:pStyle w:val="a3"/>
        <w:numPr>
          <w:ilvl w:val="0"/>
          <w:numId w:val="23"/>
        </w:numPr>
        <w:tabs>
          <w:tab w:val="left" w:pos="1276"/>
        </w:tabs>
        <w:spacing w:before="0" w:beforeAutospacing="0" w:after="0" w:afterAutospacing="0"/>
        <w:rPr>
          <w:rFonts w:asciiTheme="minorHAnsi" w:eastAsiaTheme="minorHAnsi" w:hAnsiTheme="minorHAnsi" w:cstheme="minorBidi"/>
          <w:sz w:val="22"/>
          <w:szCs w:val="22"/>
          <w:lang w:eastAsia="en-US"/>
        </w:rPr>
      </w:pPr>
      <w:r w:rsidRPr="0064367C">
        <w:rPr>
          <w:rFonts w:asciiTheme="minorHAnsi" w:eastAsiaTheme="minorHAnsi" w:hAnsiTheme="minorHAnsi" w:cstheme="minorBidi"/>
          <w:sz w:val="22"/>
          <w:szCs w:val="22"/>
          <w:lang w:eastAsia="en-US"/>
        </w:rPr>
        <w:t>организациям и индивидуальным предпринимателям, реализующим подакцизные товары в течение трех предшествующих последовательных календарных месяцев;</w:t>
      </w:r>
    </w:p>
    <w:p w:rsidR="00C625C3" w:rsidRPr="006D4318" w:rsidRDefault="00C625C3" w:rsidP="00C625C3">
      <w:pPr>
        <w:numPr>
          <w:ilvl w:val="0"/>
          <w:numId w:val="19"/>
        </w:numPr>
        <w:spacing w:before="100" w:beforeAutospacing="1" w:after="100" w:afterAutospacing="1" w:line="240" w:lineRule="auto"/>
        <w:rPr>
          <w:b/>
        </w:rPr>
      </w:pPr>
      <w:r w:rsidRPr="006D4318">
        <w:rPr>
          <w:b/>
        </w:rPr>
        <w:t>Что является объектом налогообложения НДС?</w:t>
      </w:r>
    </w:p>
    <w:p w:rsidR="006D4318" w:rsidRDefault="006D4318" w:rsidP="006D4318">
      <w:pPr>
        <w:pStyle w:val="a3"/>
        <w:spacing w:after="0" w:afterAutospacing="0"/>
        <w:ind w:left="360"/>
      </w:pPr>
      <w:r w:rsidRPr="006D4318">
        <w:rPr>
          <w:rFonts w:asciiTheme="minorHAnsi" w:eastAsiaTheme="minorHAnsi" w:hAnsiTheme="minorHAnsi" w:cstheme="minorBidi"/>
          <w:sz w:val="22"/>
          <w:szCs w:val="22"/>
          <w:u w:val="single"/>
          <w:lang w:eastAsia="en-US"/>
        </w:rPr>
        <w:t>Согласно ст. 146 НК РФ, объектом налогообложения признаются</w:t>
      </w:r>
      <w:r>
        <w:rPr>
          <w:rFonts w:ascii="Helvetica" w:hAnsi="Helvetica" w:cs="Helvetica"/>
        </w:rPr>
        <w:t>:</w:t>
      </w:r>
    </w:p>
    <w:p w:rsidR="0073067D" w:rsidRPr="00A866DB" w:rsidRDefault="0073067D" w:rsidP="00A866DB">
      <w:pPr>
        <w:pStyle w:val="a3"/>
        <w:numPr>
          <w:ilvl w:val="0"/>
          <w:numId w:val="26"/>
        </w:numPr>
        <w:spacing w:before="0" w:beforeAutospacing="0" w:after="90" w:afterAutospacing="0"/>
        <w:rPr>
          <w:rFonts w:ascii="Arial" w:hAnsi="Arial" w:cs="Arial"/>
          <w:sz w:val="20"/>
          <w:szCs w:val="20"/>
        </w:rPr>
      </w:pPr>
      <w:proofErr w:type="gramStart"/>
      <w:r w:rsidRPr="00A866DB">
        <w:rPr>
          <w:rFonts w:ascii="Arial" w:hAnsi="Arial" w:cs="Arial"/>
          <w:sz w:val="20"/>
          <w:szCs w:val="20"/>
        </w:rPr>
        <w:t>р</w:t>
      </w:r>
      <w:r>
        <w:rPr>
          <w:rFonts w:ascii="Arial" w:hAnsi="Arial" w:cs="Arial"/>
          <w:sz w:val="20"/>
          <w:szCs w:val="20"/>
        </w:rPr>
        <w:t>еализация товаров (работ, услуг) на территории РФ, в том числе реализация "предметов залога" и передача товаров (результатов выполненных работ, оказание услуг) по соглашению о предоставлении "отступного" или "новации", а также передача имущественных прав;</w:t>
      </w:r>
      <w:proofErr w:type="gramEnd"/>
    </w:p>
    <w:p w:rsidR="0073067D" w:rsidRPr="00A866DB" w:rsidRDefault="0073067D" w:rsidP="00A866DB">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Передача права собственности на товары, результатов выполненных работ, оказание услуг на безвозмездной основе (признается реализацией);</w:t>
      </w:r>
    </w:p>
    <w:p w:rsidR="0073067D" w:rsidRPr="00A866DB" w:rsidRDefault="0073067D" w:rsidP="00A866DB">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Передача на территории РФ товаров (выполнение работ, оказание услуг) для собственных нужд, "расходы" на которые не принимаются к вычету (в том числе через амортизационные отчисления) при исчислении налога на прибыль организаций;</w:t>
      </w:r>
    </w:p>
    <w:p w:rsidR="0073067D" w:rsidRPr="00A866DB" w:rsidRDefault="0073067D" w:rsidP="00A866DB">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Выполнение строительно-монтажных работ для собственного потребления;</w:t>
      </w:r>
    </w:p>
    <w:p w:rsidR="0073067D" w:rsidRPr="00A866DB" w:rsidRDefault="0073067D" w:rsidP="00A866DB">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Ввоз товаров на территорию РФ и иные территории, находящиеся под ее юрисдикцией.</w:t>
      </w:r>
    </w:p>
    <w:p w:rsidR="00C625C3" w:rsidRPr="0073067D" w:rsidRDefault="00C625C3" w:rsidP="00C625C3">
      <w:pPr>
        <w:numPr>
          <w:ilvl w:val="0"/>
          <w:numId w:val="19"/>
        </w:numPr>
        <w:spacing w:before="100" w:beforeAutospacing="1" w:after="100" w:afterAutospacing="1" w:line="240" w:lineRule="auto"/>
        <w:rPr>
          <w:b/>
        </w:rPr>
      </w:pPr>
      <w:r w:rsidRPr="0073067D">
        <w:rPr>
          <w:b/>
        </w:rPr>
        <w:t>Какие операции не подлежат налогообложени</w:t>
      </w:r>
      <w:r w:rsidR="0073067D">
        <w:rPr>
          <w:b/>
        </w:rPr>
        <w:t>ю</w:t>
      </w:r>
      <w:r w:rsidRPr="0073067D">
        <w:rPr>
          <w:b/>
        </w:rPr>
        <w:t xml:space="preserve"> НДС?</w:t>
      </w:r>
    </w:p>
    <w:p w:rsidR="0073067D" w:rsidRDefault="0073067D" w:rsidP="0073067D">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Операции, не признаваемые реализацией (указанные в п. 3 ст. 39 НК РФ)</w:t>
      </w:r>
    </w:p>
    <w:p w:rsidR="00AE0458" w:rsidRPr="0073067D" w:rsidRDefault="00AE0458" w:rsidP="0073067D">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 xml:space="preserve">Операции, не подлежащие </w:t>
      </w:r>
      <w:proofErr w:type="spellStart"/>
      <w:r>
        <w:rPr>
          <w:rFonts w:ascii="Arial" w:hAnsi="Arial" w:cs="Arial"/>
          <w:sz w:val="20"/>
          <w:szCs w:val="20"/>
        </w:rPr>
        <w:t>налогооблажению</w:t>
      </w:r>
      <w:proofErr w:type="spellEnd"/>
      <w:r>
        <w:rPr>
          <w:rFonts w:ascii="Arial" w:hAnsi="Arial" w:cs="Arial"/>
          <w:sz w:val="20"/>
          <w:szCs w:val="20"/>
        </w:rPr>
        <w:t>, указанные в ст. 149</w:t>
      </w:r>
      <w:r w:rsidR="00525AE5">
        <w:rPr>
          <w:rFonts w:ascii="Arial" w:hAnsi="Arial" w:cs="Arial"/>
          <w:sz w:val="20"/>
          <w:szCs w:val="20"/>
        </w:rPr>
        <w:t>-150</w:t>
      </w:r>
      <w:r>
        <w:rPr>
          <w:rFonts w:ascii="Arial" w:hAnsi="Arial" w:cs="Arial"/>
          <w:sz w:val="20"/>
          <w:szCs w:val="20"/>
        </w:rPr>
        <w:t xml:space="preserve"> НК РФ</w:t>
      </w:r>
    </w:p>
    <w:p w:rsidR="0073067D" w:rsidRPr="0073067D" w:rsidRDefault="0073067D" w:rsidP="0073067D">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Операции по реализации земельных участков (долей в них);</w:t>
      </w:r>
    </w:p>
    <w:p w:rsidR="0073067D" w:rsidRPr="0073067D" w:rsidRDefault="0073067D" w:rsidP="0073067D">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Передача имущественных прав организации ее "правопреемнику" (правопреемникам);</w:t>
      </w:r>
    </w:p>
    <w:p w:rsidR="0073067D" w:rsidRPr="0073067D" w:rsidRDefault="0073067D" w:rsidP="0073067D">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Передача имущества государственных и муниципальных предприятий, выкупаемого в порядке приватизации;</w:t>
      </w:r>
    </w:p>
    <w:p w:rsidR="0073067D" w:rsidRPr="0073067D" w:rsidRDefault="0073067D" w:rsidP="0073067D">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Передача денежных средств некоммерческим организациям на формирование целевого капитала;</w:t>
      </w:r>
    </w:p>
    <w:p w:rsidR="0073067D" w:rsidRPr="0073067D" w:rsidRDefault="0073067D" w:rsidP="0073067D">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Передача на безвозмездной основе социальных объектов органам государственной власти и органам местного самоуправления;</w:t>
      </w:r>
    </w:p>
    <w:p w:rsidR="0073067D" w:rsidRPr="0073067D" w:rsidRDefault="0073067D" w:rsidP="0073067D">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Выполнение работ (оказание услуг) органами, входящими в систему органов государственной власти и органов местного самоуправления;</w:t>
      </w:r>
    </w:p>
    <w:p w:rsidR="0073067D" w:rsidRDefault="0073067D" w:rsidP="0073067D">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Передача на безвозмездной основе объектов основных средств государственным органам, учреждениям, предприятиям</w:t>
      </w:r>
    </w:p>
    <w:p w:rsidR="0073067D" w:rsidRPr="0073067D" w:rsidRDefault="0073067D" w:rsidP="0073067D">
      <w:pPr>
        <w:pStyle w:val="a3"/>
        <w:numPr>
          <w:ilvl w:val="0"/>
          <w:numId w:val="26"/>
        </w:numPr>
        <w:spacing w:before="0" w:beforeAutospacing="0" w:after="90" w:afterAutospacing="0"/>
        <w:rPr>
          <w:rFonts w:ascii="Arial" w:hAnsi="Arial" w:cs="Arial"/>
          <w:sz w:val="20"/>
          <w:szCs w:val="20"/>
        </w:rPr>
      </w:pPr>
      <w:r>
        <w:rPr>
          <w:rFonts w:ascii="Arial" w:hAnsi="Arial" w:cs="Arial"/>
          <w:sz w:val="20"/>
          <w:szCs w:val="20"/>
        </w:rPr>
        <w:t xml:space="preserve">Прочие операции </w:t>
      </w:r>
      <w:proofErr w:type="gramStart"/>
      <w:r>
        <w:rPr>
          <w:rFonts w:ascii="Arial" w:hAnsi="Arial" w:cs="Arial"/>
          <w:sz w:val="20"/>
          <w:szCs w:val="20"/>
        </w:rPr>
        <w:t>согласно законодательства</w:t>
      </w:r>
      <w:proofErr w:type="gramEnd"/>
      <w:r>
        <w:rPr>
          <w:rFonts w:ascii="Arial" w:hAnsi="Arial" w:cs="Arial"/>
          <w:sz w:val="20"/>
          <w:szCs w:val="20"/>
        </w:rPr>
        <w:t xml:space="preserve"> РФ</w:t>
      </w:r>
    </w:p>
    <w:p w:rsidR="00C625C3" w:rsidRPr="00674496" w:rsidRDefault="00C625C3" w:rsidP="00C625C3">
      <w:pPr>
        <w:numPr>
          <w:ilvl w:val="0"/>
          <w:numId w:val="19"/>
        </w:numPr>
        <w:spacing w:before="100" w:beforeAutospacing="1" w:after="100" w:afterAutospacing="1" w:line="240" w:lineRule="auto"/>
        <w:rPr>
          <w:b/>
        </w:rPr>
      </w:pPr>
      <w:r w:rsidRPr="00674496">
        <w:rPr>
          <w:b/>
        </w:rPr>
        <w:t>Налоговая база, Налоговый период. Налоговые ставки.</w:t>
      </w:r>
    </w:p>
    <w:p w:rsidR="0026044A" w:rsidRPr="0026044A" w:rsidRDefault="00525AE5" w:rsidP="002D6480">
      <w:pPr>
        <w:pStyle w:val="a3"/>
        <w:ind w:left="360"/>
        <w:rPr>
          <w:rFonts w:asciiTheme="minorHAnsi" w:eastAsiaTheme="minorHAnsi" w:hAnsiTheme="minorHAnsi" w:cstheme="minorBidi"/>
          <w:sz w:val="22"/>
          <w:szCs w:val="22"/>
          <w:lang w:eastAsia="en-US"/>
        </w:rPr>
      </w:pPr>
      <w:r w:rsidRPr="0026044A">
        <w:rPr>
          <w:rFonts w:asciiTheme="minorHAnsi" w:eastAsiaTheme="minorHAnsi" w:hAnsiTheme="minorHAnsi" w:cstheme="minorBidi"/>
          <w:sz w:val="22"/>
          <w:szCs w:val="22"/>
          <w:lang w:eastAsia="en-US"/>
        </w:rPr>
        <w:t>По общему правилу налоговая база по НДС определяется как стоимостная</w:t>
      </w:r>
      <w:r>
        <w:t xml:space="preserve"> </w:t>
      </w:r>
      <w:r w:rsidRPr="0026044A">
        <w:rPr>
          <w:rFonts w:asciiTheme="minorHAnsi" w:eastAsiaTheme="minorHAnsi" w:hAnsiTheme="minorHAnsi" w:cstheme="minorBidi"/>
          <w:sz w:val="22"/>
          <w:szCs w:val="22"/>
          <w:lang w:eastAsia="en-US"/>
        </w:rPr>
        <w:t xml:space="preserve">характеристика объекта налогообложения. Чаще всего исчисляется исходя из стоимости реализованных </w:t>
      </w:r>
      <w:r w:rsidRPr="0026044A">
        <w:rPr>
          <w:rFonts w:asciiTheme="minorHAnsi" w:eastAsiaTheme="minorHAnsi" w:hAnsiTheme="minorHAnsi" w:cstheme="minorBidi"/>
          <w:sz w:val="22"/>
          <w:szCs w:val="22"/>
          <w:lang w:eastAsia="en-US"/>
        </w:rPr>
        <w:lastRenderedPageBreak/>
        <w:t xml:space="preserve">товаров или переданных работ (услуг). Однако для некоторых операций установлен особый порядок определения налоговой базы. </w:t>
      </w:r>
    </w:p>
    <w:p w:rsidR="0026044A" w:rsidRPr="0026044A" w:rsidRDefault="00525AE5" w:rsidP="002D6480">
      <w:pPr>
        <w:pStyle w:val="a3"/>
        <w:ind w:left="360"/>
        <w:rPr>
          <w:rFonts w:asciiTheme="minorHAnsi" w:eastAsiaTheme="minorHAnsi" w:hAnsiTheme="minorHAnsi" w:cstheme="minorBidi"/>
          <w:sz w:val="22"/>
          <w:szCs w:val="22"/>
          <w:u w:val="single"/>
          <w:lang w:eastAsia="en-US"/>
        </w:rPr>
      </w:pPr>
      <w:r w:rsidRPr="0026044A">
        <w:rPr>
          <w:rFonts w:asciiTheme="minorHAnsi" w:eastAsiaTheme="minorHAnsi" w:hAnsiTheme="minorHAnsi" w:cstheme="minorBidi"/>
          <w:sz w:val="22"/>
          <w:szCs w:val="22"/>
          <w:u w:val="single"/>
          <w:lang w:eastAsia="en-US"/>
        </w:rPr>
        <w:t xml:space="preserve">Общие правила определения налоговой базы: </w:t>
      </w:r>
    </w:p>
    <w:p w:rsidR="0026044A" w:rsidRDefault="00525AE5" w:rsidP="002D6480">
      <w:pPr>
        <w:pStyle w:val="a3"/>
        <w:ind w:left="360"/>
        <w:rPr>
          <w:rFonts w:asciiTheme="minorHAnsi" w:eastAsiaTheme="minorHAnsi" w:hAnsiTheme="minorHAnsi" w:cstheme="minorBidi"/>
          <w:sz w:val="22"/>
          <w:szCs w:val="22"/>
          <w:lang w:eastAsia="en-US"/>
        </w:rPr>
      </w:pPr>
      <w:r w:rsidRPr="0026044A">
        <w:rPr>
          <w:rFonts w:asciiTheme="minorHAnsi" w:eastAsiaTheme="minorHAnsi" w:hAnsiTheme="minorHAnsi" w:cstheme="minorBidi"/>
          <w:sz w:val="22"/>
          <w:szCs w:val="22"/>
          <w:lang w:eastAsia="en-US"/>
        </w:rPr>
        <w:t>По операциям, облагаемым по одной ставке НДС, налоговая база - общая.</w:t>
      </w:r>
    </w:p>
    <w:p w:rsidR="0026044A" w:rsidRDefault="00525AE5" w:rsidP="002D6480">
      <w:pPr>
        <w:pStyle w:val="a3"/>
        <w:ind w:left="360"/>
        <w:rPr>
          <w:rFonts w:asciiTheme="minorHAnsi" w:eastAsiaTheme="minorHAnsi" w:hAnsiTheme="minorHAnsi" w:cstheme="minorBidi"/>
          <w:sz w:val="22"/>
          <w:szCs w:val="22"/>
          <w:lang w:eastAsia="en-US"/>
        </w:rPr>
      </w:pPr>
      <w:r w:rsidRPr="0026044A">
        <w:rPr>
          <w:rFonts w:asciiTheme="minorHAnsi" w:eastAsiaTheme="minorHAnsi" w:hAnsiTheme="minorHAnsi" w:cstheme="minorBidi"/>
          <w:sz w:val="22"/>
          <w:szCs w:val="22"/>
          <w:lang w:eastAsia="en-US"/>
        </w:rPr>
        <w:t xml:space="preserve">По операциям, облагаемым по разным ставкам НДС, налоговая база - разная. </w:t>
      </w:r>
    </w:p>
    <w:p w:rsidR="0026044A" w:rsidRDefault="00525AE5" w:rsidP="002D6480">
      <w:pPr>
        <w:pStyle w:val="a3"/>
        <w:ind w:left="360"/>
        <w:rPr>
          <w:rFonts w:asciiTheme="minorHAnsi" w:eastAsiaTheme="minorHAnsi" w:hAnsiTheme="minorHAnsi" w:cstheme="minorBidi"/>
          <w:sz w:val="22"/>
          <w:szCs w:val="22"/>
          <w:lang w:eastAsia="en-US"/>
        </w:rPr>
      </w:pPr>
      <w:r w:rsidRPr="0026044A">
        <w:rPr>
          <w:rFonts w:asciiTheme="minorHAnsi" w:eastAsiaTheme="minorHAnsi" w:hAnsiTheme="minorHAnsi" w:cstheme="minorBidi"/>
          <w:sz w:val="22"/>
          <w:szCs w:val="22"/>
          <w:lang w:eastAsia="en-US"/>
        </w:rPr>
        <w:t xml:space="preserve">Сумма доходов, полученных от реализации работ, услуг, имущественных прав, как в денежном, так и в натуральном выражении, - это налоговая база по НДС. </w:t>
      </w:r>
    </w:p>
    <w:p w:rsidR="0026044A" w:rsidRDefault="00525AE5" w:rsidP="002D6480">
      <w:pPr>
        <w:pStyle w:val="a3"/>
        <w:ind w:left="360"/>
        <w:rPr>
          <w:rFonts w:asciiTheme="minorHAnsi" w:eastAsiaTheme="minorHAnsi" w:hAnsiTheme="minorHAnsi" w:cstheme="minorBidi"/>
          <w:sz w:val="22"/>
          <w:szCs w:val="22"/>
          <w:lang w:eastAsia="en-US"/>
        </w:rPr>
      </w:pPr>
      <w:r w:rsidRPr="0026044A">
        <w:rPr>
          <w:rFonts w:asciiTheme="minorHAnsi" w:eastAsiaTheme="minorHAnsi" w:hAnsiTheme="minorHAnsi" w:cstheme="minorBidi"/>
          <w:sz w:val="22"/>
          <w:szCs w:val="22"/>
          <w:lang w:eastAsia="en-US"/>
        </w:rPr>
        <w:t xml:space="preserve">Налоговая база всегда исчисляется в рублях. Выручка в иностранной валюте пересчитывается в рубли по курсу ЦБ РФ. </w:t>
      </w:r>
    </w:p>
    <w:p w:rsidR="0026044A" w:rsidRDefault="00525AE5" w:rsidP="002D6480">
      <w:pPr>
        <w:pStyle w:val="a3"/>
        <w:ind w:left="360"/>
        <w:rPr>
          <w:rFonts w:asciiTheme="minorHAnsi" w:eastAsiaTheme="minorHAnsi" w:hAnsiTheme="minorHAnsi" w:cstheme="minorBidi"/>
          <w:sz w:val="22"/>
          <w:szCs w:val="22"/>
          <w:lang w:eastAsia="en-US"/>
        </w:rPr>
      </w:pPr>
      <w:r w:rsidRPr="0026044A">
        <w:rPr>
          <w:rFonts w:asciiTheme="minorHAnsi" w:eastAsiaTheme="minorHAnsi" w:hAnsiTheme="minorHAnsi" w:cstheme="minorBidi"/>
          <w:sz w:val="22"/>
          <w:szCs w:val="22"/>
          <w:lang w:eastAsia="en-US"/>
        </w:rPr>
        <w:t xml:space="preserve">Налоговая база по НДС зависит от особенностей реализации произведенных налогоплательщиком или приобретенных им на стороне товаров. </w:t>
      </w:r>
    </w:p>
    <w:p w:rsidR="00525AE5" w:rsidRPr="0026044A" w:rsidRDefault="00525AE5" w:rsidP="002D6480">
      <w:pPr>
        <w:pStyle w:val="a3"/>
        <w:ind w:left="360"/>
        <w:rPr>
          <w:rFonts w:asciiTheme="minorHAnsi" w:eastAsiaTheme="minorHAnsi" w:hAnsiTheme="minorHAnsi" w:cstheme="minorBidi"/>
          <w:sz w:val="22"/>
          <w:szCs w:val="22"/>
          <w:lang w:eastAsia="en-US"/>
        </w:rPr>
      </w:pPr>
      <w:r w:rsidRPr="0026044A">
        <w:rPr>
          <w:rFonts w:asciiTheme="minorHAnsi" w:eastAsiaTheme="minorHAnsi" w:hAnsiTheme="minorHAnsi" w:cstheme="minorBidi"/>
          <w:sz w:val="22"/>
          <w:szCs w:val="22"/>
          <w:lang w:eastAsia="en-US"/>
        </w:rPr>
        <w:t xml:space="preserve">Особенности определения налоговой базы по НДС в разных хозяйственных ситуации подробно изложены в статьях 154-162.1 НК РФ. </w:t>
      </w:r>
      <w:r w:rsidRPr="0026044A">
        <w:rPr>
          <w:rFonts w:asciiTheme="minorHAnsi" w:eastAsiaTheme="minorHAnsi" w:hAnsiTheme="minorHAnsi" w:cstheme="minorBidi"/>
          <w:sz w:val="22"/>
          <w:szCs w:val="22"/>
          <w:lang w:eastAsia="en-US"/>
        </w:rPr>
        <w:br/>
      </w:r>
    </w:p>
    <w:p w:rsidR="0073067D" w:rsidRDefault="0073067D" w:rsidP="0073067D">
      <w:pPr>
        <w:spacing w:before="100" w:beforeAutospacing="1" w:after="100" w:afterAutospacing="1" w:line="240" w:lineRule="auto"/>
        <w:ind w:left="720"/>
      </w:pPr>
    </w:p>
    <w:p w:rsidR="00C625C3" w:rsidRPr="00674496" w:rsidRDefault="00C625C3" w:rsidP="00C625C3">
      <w:pPr>
        <w:numPr>
          <w:ilvl w:val="0"/>
          <w:numId w:val="19"/>
        </w:numPr>
        <w:spacing w:before="100" w:beforeAutospacing="1" w:after="100" w:afterAutospacing="1" w:line="240" w:lineRule="auto"/>
        <w:rPr>
          <w:b/>
        </w:rPr>
      </w:pPr>
      <w:r w:rsidRPr="00674496">
        <w:rPr>
          <w:b/>
        </w:rPr>
        <w:t>Что является моментом определения налоговой базы по НДС?</w:t>
      </w:r>
    </w:p>
    <w:p w:rsidR="0026044A" w:rsidRPr="0026044A" w:rsidRDefault="0026044A" w:rsidP="0026044A">
      <w:pPr>
        <w:pStyle w:val="a3"/>
        <w:spacing w:after="0" w:afterAutospacing="0"/>
        <w:ind w:left="360"/>
        <w:rPr>
          <w:rFonts w:asciiTheme="minorHAnsi" w:eastAsiaTheme="minorHAnsi" w:hAnsiTheme="minorHAnsi" w:cstheme="minorBidi"/>
          <w:sz w:val="22"/>
          <w:szCs w:val="22"/>
          <w:u w:val="single"/>
          <w:lang w:eastAsia="en-US"/>
        </w:rPr>
      </w:pPr>
      <w:r w:rsidRPr="0026044A">
        <w:rPr>
          <w:rFonts w:asciiTheme="minorHAnsi" w:eastAsiaTheme="minorHAnsi" w:hAnsiTheme="minorHAnsi" w:cstheme="minorBidi"/>
          <w:sz w:val="22"/>
          <w:szCs w:val="22"/>
          <w:u w:val="single"/>
          <w:lang w:eastAsia="en-US"/>
        </w:rPr>
        <w:t>Согласно ст. 167 НК РФ, моментом определения налоговой базы, является наиболее ранняя из следующих дат:</w:t>
      </w:r>
    </w:p>
    <w:p w:rsidR="0026044A" w:rsidRPr="0026044A" w:rsidRDefault="0026044A" w:rsidP="0026044A">
      <w:pPr>
        <w:pStyle w:val="a3"/>
        <w:spacing w:after="0" w:afterAutospacing="0"/>
        <w:ind w:left="360"/>
        <w:rPr>
          <w:rFonts w:asciiTheme="minorHAnsi" w:eastAsiaTheme="minorHAnsi" w:hAnsiTheme="minorHAnsi" w:cstheme="minorBidi"/>
          <w:sz w:val="22"/>
          <w:szCs w:val="22"/>
          <w:lang w:eastAsia="en-US"/>
        </w:rPr>
      </w:pPr>
      <w:r w:rsidRPr="0026044A">
        <w:rPr>
          <w:rFonts w:asciiTheme="minorHAnsi" w:eastAsiaTheme="minorHAnsi" w:hAnsiTheme="minorHAnsi" w:cstheme="minorBidi"/>
          <w:sz w:val="22"/>
          <w:szCs w:val="22"/>
          <w:lang w:eastAsia="en-US"/>
        </w:rPr>
        <w:t>1) день отгрузки (передачи) товаров (работ, услуг), имущественных прав;</w:t>
      </w:r>
    </w:p>
    <w:p w:rsidR="0026044A" w:rsidRDefault="0026044A" w:rsidP="0026044A">
      <w:pPr>
        <w:pStyle w:val="a3"/>
        <w:spacing w:after="0" w:afterAutospacing="0"/>
        <w:ind w:left="360"/>
        <w:rPr>
          <w:rFonts w:asciiTheme="minorHAnsi" w:eastAsiaTheme="minorHAnsi" w:hAnsiTheme="minorHAnsi" w:cstheme="minorBidi"/>
          <w:sz w:val="22"/>
          <w:szCs w:val="22"/>
          <w:lang w:eastAsia="en-US"/>
        </w:rPr>
      </w:pPr>
      <w:r w:rsidRPr="0026044A">
        <w:rPr>
          <w:rFonts w:asciiTheme="minorHAnsi" w:eastAsiaTheme="minorHAnsi" w:hAnsiTheme="minorHAnsi" w:cstheme="minorBidi"/>
          <w:sz w:val="22"/>
          <w:szCs w:val="22"/>
          <w:lang w:eastAsia="en-US"/>
        </w:rPr>
        <w:t>2) день оплаты, частичной оплаты в счет предстоящих поставок товаров (выполнения работ, оказания услуг), передачи имущественных прав.</w:t>
      </w:r>
    </w:p>
    <w:p w:rsidR="0026044A" w:rsidRPr="0026044A" w:rsidRDefault="0026044A" w:rsidP="0026044A">
      <w:pPr>
        <w:pStyle w:val="a3"/>
        <w:spacing w:after="0" w:afterAutospacing="0"/>
        <w:ind w:left="360"/>
        <w:rPr>
          <w:rFonts w:asciiTheme="minorHAnsi" w:eastAsiaTheme="minorHAnsi" w:hAnsiTheme="minorHAnsi" w:cstheme="minorBidi"/>
          <w:sz w:val="22"/>
          <w:szCs w:val="22"/>
          <w:lang w:eastAsia="en-US"/>
        </w:rPr>
      </w:pPr>
      <w:r w:rsidRPr="0026044A">
        <w:rPr>
          <w:rFonts w:asciiTheme="minorHAnsi" w:eastAsiaTheme="minorHAnsi" w:hAnsiTheme="minorHAnsi" w:cstheme="minorBidi"/>
          <w:sz w:val="22"/>
          <w:szCs w:val="22"/>
          <w:lang w:eastAsia="en-US"/>
        </w:rPr>
        <w:t xml:space="preserve">Моментом определения налоговой базы </w:t>
      </w:r>
      <w:r w:rsidR="002D6480">
        <w:rPr>
          <w:rFonts w:asciiTheme="minorHAnsi" w:eastAsiaTheme="minorHAnsi" w:hAnsiTheme="minorHAnsi" w:cstheme="minorBidi"/>
          <w:sz w:val="22"/>
          <w:szCs w:val="22"/>
          <w:lang w:eastAsia="en-US"/>
        </w:rPr>
        <w:t xml:space="preserve">для ряда случаев </w:t>
      </w:r>
      <w:r w:rsidRPr="0026044A">
        <w:rPr>
          <w:rFonts w:asciiTheme="minorHAnsi" w:eastAsiaTheme="minorHAnsi" w:hAnsiTheme="minorHAnsi" w:cstheme="minorBidi"/>
          <w:sz w:val="22"/>
          <w:szCs w:val="22"/>
          <w:lang w:eastAsia="en-US"/>
        </w:rPr>
        <w:t>является последнее число каждого налогового периода</w:t>
      </w:r>
      <w:r w:rsidR="002D6480">
        <w:rPr>
          <w:rFonts w:asciiTheme="minorHAnsi" w:eastAsiaTheme="minorHAnsi" w:hAnsiTheme="minorHAnsi" w:cstheme="minorBidi"/>
          <w:sz w:val="22"/>
          <w:szCs w:val="22"/>
          <w:lang w:eastAsia="en-US"/>
        </w:rPr>
        <w:t xml:space="preserve">, например: </w:t>
      </w:r>
      <w:r w:rsidR="002D6480" w:rsidRPr="0026044A">
        <w:rPr>
          <w:rFonts w:asciiTheme="minorHAnsi" w:eastAsiaTheme="minorHAnsi" w:hAnsiTheme="minorHAnsi" w:cstheme="minorBidi"/>
          <w:sz w:val="22"/>
          <w:szCs w:val="22"/>
          <w:lang w:eastAsia="en-US"/>
        </w:rPr>
        <w:t>при выполнении строительно-монтажных работ для собственного потребления</w:t>
      </w:r>
      <w:r w:rsidR="002D6480">
        <w:rPr>
          <w:rFonts w:asciiTheme="minorHAnsi" w:eastAsiaTheme="minorHAnsi" w:hAnsiTheme="minorHAnsi" w:cstheme="minorBidi"/>
          <w:sz w:val="22"/>
          <w:szCs w:val="22"/>
          <w:lang w:eastAsia="en-US"/>
        </w:rPr>
        <w:t>.</w:t>
      </w:r>
    </w:p>
    <w:p w:rsidR="00C625C3" w:rsidRPr="00674496" w:rsidRDefault="00C625C3" w:rsidP="00C625C3">
      <w:pPr>
        <w:numPr>
          <w:ilvl w:val="0"/>
          <w:numId w:val="19"/>
        </w:numPr>
        <w:spacing w:before="100" w:beforeAutospacing="1" w:after="100" w:afterAutospacing="1" w:line="240" w:lineRule="auto"/>
        <w:rPr>
          <w:b/>
        </w:rPr>
      </w:pPr>
      <w:r w:rsidRPr="00674496">
        <w:rPr>
          <w:b/>
        </w:rPr>
        <w:t>Что такое "счет-фактура"?</w:t>
      </w:r>
    </w:p>
    <w:p w:rsidR="00674496" w:rsidRDefault="002D6480" w:rsidP="002D6480">
      <w:pPr>
        <w:spacing w:before="100" w:beforeAutospacing="1" w:after="100" w:afterAutospacing="1" w:line="240" w:lineRule="auto"/>
        <w:ind w:left="360"/>
      </w:pPr>
      <w:r w:rsidRPr="002D6480">
        <w:t>Счет-фактура является документом, служащим основанием для принятия покупателем предъявленных продавцом товаров (работ, услуг), имущественных прав (включая комиссионера, агента, которые осуществляют реализацию товаров (работ, услуг), имущественных прав от своего имени) сумм налога к вычету.</w:t>
      </w:r>
    </w:p>
    <w:p w:rsidR="002D6480" w:rsidRDefault="002D6480" w:rsidP="002D6480">
      <w:pPr>
        <w:pStyle w:val="a3"/>
        <w:spacing w:after="0" w:afterAutospacing="0"/>
        <w:ind w:left="36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Форма счета-фактуры и порядок его заполнения, формы и порядок ведения журнала учета полученных и выставленных счетов-фактур, книг покупок и книг продаж устанавливаются Правительством РФ.</w:t>
      </w:r>
    </w:p>
    <w:p w:rsidR="002D6480" w:rsidRPr="002D6480" w:rsidRDefault="002D6480" w:rsidP="00A866DB">
      <w:pPr>
        <w:pStyle w:val="a3"/>
        <w:spacing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В счете-фактуре, выставляемом при реализации товаров (работ, услуг), передаче имущественных прав, должны быть указаны:</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порядковый номер и дата составления счета-фактуры;</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наименование, адрес и идентификационные номера налогоплательщика и покупателя;</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lastRenderedPageBreak/>
        <w:t>наименование и адрес грузоотправителя и грузополучателя;</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номер платежно-расчетного документа в случае получения авансовых или иных платежей в счет предстоящих поставок товаров (выполнения работ, оказания услуг);</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наименование поставляемых (отгруженных) товаров (описание выполненных работ, оказанных услуг) и единица измерения (при возможности ее указания);</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количество (объем) поставляемых (отгруженных) по счету-фактуре товаров (работ, услуг), исходя из принятых по нему единиц измерения (при возможности их указания);</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наименование валюты;</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цена (тариф) за единицу измерения (при возможности ее указания) по договору (контракту) без учета НДС, а в случае применения государственных регулируемых цен (тарифов), включающих в себя НДС, с учетом суммы НДС;</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стоимость товаров (работ, услуг), имущественных прав за все количество поставляемых (отгруженных) по счету-фактуре товаров (выполненных работ, оказанных услуг), переданных имущественных прав без НДС;</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сумма акциза по подакцизным товарам;</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налоговая ставка;</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сумма НДС, предъявляемая покупателю товаров (работ, услуг), имущественных прав, определяемая исходя из применяемых налоговых ставок;</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стоимость всего количества поставляемых (отгруженных) по счету-фактуре товаров (выполненных работ, оказанных услуг), переданных имущественных прав с учетом суммы НДС;</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страна происхождения товара;</w:t>
      </w:r>
    </w:p>
    <w:p w:rsidR="002D6480" w:rsidRPr="002D6480" w:rsidRDefault="002D6480" w:rsidP="002D6480">
      <w:pPr>
        <w:pStyle w:val="a3"/>
        <w:numPr>
          <w:ilvl w:val="0"/>
          <w:numId w:val="29"/>
        </w:numPr>
        <w:spacing w:before="0" w:beforeAutospacing="0" w:after="0" w:afterAutospacing="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номер таможенной декларации.</w:t>
      </w:r>
    </w:p>
    <w:p w:rsidR="002D6480" w:rsidRDefault="002D6480" w:rsidP="002D6480">
      <w:pPr>
        <w:pStyle w:val="a3"/>
        <w:spacing w:after="0" w:afterAutospacing="0"/>
        <w:ind w:left="36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 xml:space="preserve">Порядок выставления и получения счетов-фактур в электронной форме </w:t>
      </w:r>
      <w:proofErr w:type="gramStart"/>
      <w:r w:rsidRPr="002D6480">
        <w:rPr>
          <w:rFonts w:asciiTheme="minorHAnsi" w:eastAsiaTheme="minorHAnsi" w:hAnsiTheme="minorHAnsi" w:cstheme="minorBidi"/>
          <w:sz w:val="22"/>
          <w:szCs w:val="22"/>
          <w:lang w:eastAsia="en-US"/>
        </w:rPr>
        <w:t>по</w:t>
      </w:r>
      <w:proofErr w:type="gramEnd"/>
      <w:r w:rsidRPr="002D6480">
        <w:rPr>
          <w:rFonts w:asciiTheme="minorHAnsi" w:eastAsiaTheme="minorHAnsi" w:hAnsiTheme="minorHAnsi" w:cstheme="minorBidi"/>
          <w:sz w:val="22"/>
          <w:szCs w:val="22"/>
          <w:lang w:eastAsia="en-US"/>
        </w:rPr>
        <w:t xml:space="preserve"> телекоммуникационным каналам связи с применением усиленной квалифицированной электронной подписи устанавливается Министерством финансов РФ.</w:t>
      </w:r>
      <w:r>
        <w:rPr>
          <w:rFonts w:asciiTheme="minorHAnsi" w:eastAsiaTheme="minorHAnsi" w:hAnsiTheme="minorHAnsi" w:cstheme="minorBidi"/>
          <w:sz w:val="22"/>
          <w:szCs w:val="22"/>
          <w:lang w:eastAsia="en-US"/>
        </w:rPr>
        <w:t xml:space="preserve"> </w:t>
      </w:r>
    </w:p>
    <w:p w:rsidR="002D6480" w:rsidRPr="002D6480" w:rsidRDefault="002D6480" w:rsidP="002D6480">
      <w:pPr>
        <w:pStyle w:val="a3"/>
        <w:spacing w:after="0" w:afterAutospacing="0"/>
        <w:ind w:left="360"/>
        <w:rPr>
          <w:rFonts w:asciiTheme="minorHAnsi" w:eastAsiaTheme="minorHAnsi" w:hAnsiTheme="minorHAnsi" w:cstheme="minorBidi"/>
          <w:sz w:val="22"/>
          <w:szCs w:val="22"/>
          <w:lang w:eastAsia="en-US"/>
        </w:rPr>
      </w:pPr>
      <w:r w:rsidRPr="002D6480">
        <w:rPr>
          <w:rFonts w:asciiTheme="minorHAnsi" w:eastAsiaTheme="minorHAnsi" w:hAnsiTheme="minorHAnsi" w:cstheme="minorBidi"/>
          <w:sz w:val="22"/>
          <w:szCs w:val="22"/>
          <w:lang w:eastAsia="en-US"/>
        </w:rPr>
        <w:t>Форматы счета-фактуры, журнала учета полученных и выставленных счетов-фактур, книг покупок и книг продаж в электронной форме утверждаются федеральным органом исполнительной власти, уполномоченным по контролю и надзору в области налогов и сборов.</w:t>
      </w:r>
    </w:p>
    <w:p w:rsidR="00C625C3" w:rsidRPr="00674496" w:rsidRDefault="00C625C3" w:rsidP="00C625C3">
      <w:pPr>
        <w:numPr>
          <w:ilvl w:val="0"/>
          <w:numId w:val="19"/>
        </w:numPr>
        <w:spacing w:before="100" w:beforeAutospacing="1" w:after="100" w:afterAutospacing="1" w:line="240" w:lineRule="auto"/>
        <w:rPr>
          <w:b/>
        </w:rPr>
      </w:pPr>
      <w:r w:rsidRPr="00674496">
        <w:rPr>
          <w:b/>
        </w:rPr>
        <w:t>Что такое "налоговые вычеты" и "восстановление сумм налога"?</w:t>
      </w:r>
    </w:p>
    <w:p w:rsidR="00C05E10" w:rsidRDefault="00C05E10" w:rsidP="00A866DB">
      <w:pPr>
        <w:ind w:left="360"/>
      </w:pPr>
      <w:r>
        <w:t>Налогоплательщик имеет право уменьшить НДС на сумму налоговых вычетов</w:t>
      </w:r>
      <w:r w:rsidR="002A2EF7">
        <w:t xml:space="preserve"> согласно ст. 171 НК РФ</w:t>
      </w:r>
      <w:r>
        <w:t xml:space="preserve">. </w:t>
      </w:r>
    </w:p>
    <w:p w:rsidR="00C05E10" w:rsidRDefault="00C05E10" w:rsidP="00A866DB">
      <w:pPr>
        <w:ind w:left="360"/>
      </w:pPr>
      <w:proofErr w:type="gramStart"/>
      <w:r>
        <w:t>Вычетам НДС подлежат суммы налога, которые: предъявили поставщики (подрядчики, исполнители) при приобретении товаров (работ, услуг); уплачены при ввозе товаров на территорию РФ</w:t>
      </w:r>
      <w:r w:rsidR="002A2EF7">
        <w:t xml:space="preserve"> </w:t>
      </w:r>
      <w:r>
        <w:t>в таможенных процедурах выпуска для внутреннего потребления, временного ввоза и переработки вне таможенной территории; уплачены при ввозе на территорию Р</w:t>
      </w:r>
      <w:r w:rsidR="002A2EF7">
        <w:t>Ф</w:t>
      </w:r>
      <w:r>
        <w:t xml:space="preserve"> товаров, с территории государств - членов Таможенного союза (п. 2 ст. 171 НК РФ). </w:t>
      </w:r>
      <w:proofErr w:type="gramEnd"/>
    </w:p>
    <w:p w:rsidR="002A2EF7" w:rsidRDefault="00C05E10" w:rsidP="00A866DB">
      <w:pPr>
        <w:ind w:left="360"/>
      </w:pPr>
      <w:r>
        <w:t xml:space="preserve">Принять к вычету «входной» НДС можно только после того, когда товары (работы, услуги) приняты к учету и имеются соответствующие первичные документы и счет-фактура. В отдельных случаях вместо счетов-фактур применяются другие документы, подтверждающие уплату налога.  </w:t>
      </w:r>
    </w:p>
    <w:p w:rsidR="002A2EF7" w:rsidRDefault="002A2EF7" w:rsidP="002A2EF7">
      <w:pPr>
        <w:numPr>
          <w:ilvl w:val="0"/>
          <w:numId w:val="30"/>
        </w:numPr>
        <w:spacing w:before="100" w:beforeAutospacing="1" w:after="100" w:afterAutospacing="1" w:line="240" w:lineRule="auto"/>
      </w:pPr>
      <w:r w:rsidRPr="002A2EF7">
        <w:t>Восстановление НДС по факту передачи имущества в уставный капитал другой организации</w:t>
      </w:r>
    </w:p>
    <w:p w:rsidR="002A2EF7" w:rsidRDefault="002A2EF7" w:rsidP="002A2EF7">
      <w:pPr>
        <w:numPr>
          <w:ilvl w:val="0"/>
          <w:numId w:val="30"/>
        </w:numPr>
        <w:spacing w:before="100" w:beforeAutospacing="1" w:after="100" w:afterAutospacing="1" w:line="240" w:lineRule="auto"/>
      </w:pPr>
      <w:r w:rsidRPr="002A2EF7">
        <w:t xml:space="preserve">Восстановление НДС в случае перехода организации </w:t>
      </w:r>
      <w:proofErr w:type="gramStart"/>
      <w:r w:rsidRPr="002A2EF7">
        <w:t>на</w:t>
      </w:r>
      <w:proofErr w:type="gramEnd"/>
      <w:r w:rsidRPr="002A2EF7">
        <w:t xml:space="preserve"> другой </w:t>
      </w:r>
      <w:proofErr w:type="spellStart"/>
      <w:r w:rsidRPr="002A2EF7">
        <w:t>спецрежим</w:t>
      </w:r>
      <w:proofErr w:type="spellEnd"/>
    </w:p>
    <w:p w:rsidR="002A2EF7" w:rsidRDefault="002A2EF7" w:rsidP="002A2EF7">
      <w:pPr>
        <w:numPr>
          <w:ilvl w:val="0"/>
          <w:numId w:val="30"/>
        </w:numPr>
        <w:spacing w:before="100" w:beforeAutospacing="1" w:after="100" w:afterAutospacing="1" w:line="240" w:lineRule="auto"/>
      </w:pPr>
      <w:r w:rsidRPr="002A2EF7">
        <w:t>Возврат НДС, когда ТМЦ используют в операциях, не облагаемых НДС</w:t>
      </w:r>
    </w:p>
    <w:p w:rsidR="002A2EF7" w:rsidRDefault="002A2EF7" w:rsidP="002A2EF7">
      <w:pPr>
        <w:numPr>
          <w:ilvl w:val="0"/>
          <w:numId w:val="30"/>
        </w:numPr>
        <w:spacing w:before="100" w:beforeAutospacing="1" w:after="100" w:afterAutospacing="1" w:line="240" w:lineRule="auto"/>
      </w:pPr>
      <w:r w:rsidRPr="002A2EF7">
        <w:lastRenderedPageBreak/>
        <w:t>Восстановление НДС по выданной предоплате</w:t>
      </w:r>
    </w:p>
    <w:p w:rsidR="002A2EF7" w:rsidRDefault="002A2EF7" w:rsidP="002A2EF7">
      <w:pPr>
        <w:numPr>
          <w:ilvl w:val="0"/>
          <w:numId w:val="30"/>
        </w:numPr>
        <w:spacing w:before="100" w:beforeAutospacing="1" w:after="100" w:afterAutospacing="1" w:line="240" w:lineRule="auto"/>
      </w:pPr>
      <w:r w:rsidRPr="002A2EF7">
        <w:t xml:space="preserve">Восстанавливаем НДС </w:t>
      </w:r>
      <w:proofErr w:type="gramStart"/>
      <w:r w:rsidRPr="002A2EF7">
        <w:t>по</w:t>
      </w:r>
      <w:proofErr w:type="gramEnd"/>
      <w:r w:rsidRPr="002A2EF7">
        <w:t xml:space="preserve"> списанным ТМЦ</w:t>
      </w:r>
    </w:p>
    <w:p w:rsidR="00C625C3" w:rsidRPr="00674496" w:rsidRDefault="00C625C3" w:rsidP="00C625C3">
      <w:pPr>
        <w:numPr>
          <w:ilvl w:val="0"/>
          <w:numId w:val="19"/>
        </w:numPr>
        <w:spacing w:before="100" w:beforeAutospacing="1" w:after="100" w:afterAutospacing="1" w:line="240" w:lineRule="auto"/>
        <w:rPr>
          <w:b/>
        </w:rPr>
      </w:pPr>
      <w:r w:rsidRPr="00674496">
        <w:rPr>
          <w:b/>
        </w:rPr>
        <w:t>Каковы порядок и сроки уплаты налога в бюджет?</w:t>
      </w:r>
    </w:p>
    <w:p w:rsidR="002A2EF7" w:rsidRDefault="002A2EF7" w:rsidP="00A866DB">
      <w:pPr>
        <w:pStyle w:val="a6"/>
        <w:shd w:val="clear" w:color="auto" w:fill="FFFFFF"/>
        <w:ind w:left="360"/>
      </w:pPr>
      <w:r>
        <w:t>Сумму НДС, рассчитанную по итогам квартала, перечисля</w:t>
      </w:r>
      <w:r w:rsidR="008B6E25">
        <w:t>ют</w:t>
      </w:r>
      <w:r>
        <w:t xml:space="preserve"> в бюджет равномерно в течение следующих трех месяцев. Сроки уплаты – не позднее 25-го числа каждого из этих месяцев</w:t>
      </w:r>
      <w:r w:rsidR="008B6E25">
        <w:t>.</w:t>
      </w:r>
    </w:p>
    <w:p w:rsidR="008B6E25" w:rsidRDefault="008B6E25" w:rsidP="00A866DB">
      <w:pPr>
        <w:pStyle w:val="a6"/>
        <w:shd w:val="clear" w:color="auto" w:fill="FFFFFF"/>
        <w:ind w:left="360"/>
      </w:pPr>
      <w:r w:rsidRPr="008B6E25">
        <w:t>В случаях реализации работ (услуг), местом реализации которых является территория РФ, налогоплательщиками - иностранными лицами, не состоящими на учете в налоговых органах в качестве налогоплательщиков, уплата НДС производится налоговыми агентами одновременно с выплатой (перечислением) денежных средств таким налогоплательщикам.</w:t>
      </w:r>
    </w:p>
    <w:p w:rsidR="00C625C3" w:rsidRPr="00674496" w:rsidRDefault="00C625C3" w:rsidP="00C625C3">
      <w:pPr>
        <w:numPr>
          <w:ilvl w:val="0"/>
          <w:numId w:val="19"/>
        </w:numPr>
        <w:spacing w:before="100" w:beforeAutospacing="1" w:after="100" w:afterAutospacing="1" w:line="240" w:lineRule="auto"/>
        <w:rPr>
          <w:b/>
        </w:rPr>
      </w:pPr>
      <w:r w:rsidRPr="00674496">
        <w:rPr>
          <w:b/>
        </w:rPr>
        <w:t>Что Вы может</w:t>
      </w:r>
      <w:r w:rsidR="002D6480">
        <w:rPr>
          <w:b/>
        </w:rPr>
        <w:t>е сказать о формировании и сдаче</w:t>
      </w:r>
      <w:r w:rsidRPr="00674496">
        <w:rPr>
          <w:b/>
        </w:rPr>
        <w:t xml:space="preserve"> декларации по НДС?</w:t>
      </w:r>
    </w:p>
    <w:p w:rsidR="00A866DB" w:rsidRPr="00A866DB" w:rsidRDefault="00A866DB" w:rsidP="00A866DB">
      <w:pPr>
        <w:pStyle w:val="a3"/>
        <w:shd w:val="clear" w:color="auto" w:fill="FFFFFF"/>
        <w:ind w:left="360"/>
        <w:rPr>
          <w:rFonts w:asciiTheme="minorHAnsi" w:eastAsiaTheme="minorHAnsi" w:hAnsiTheme="minorHAnsi" w:cstheme="minorBidi"/>
          <w:sz w:val="22"/>
          <w:szCs w:val="22"/>
          <w:lang w:eastAsia="en-US"/>
        </w:rPr>
      </w:pPr>
      <w:r w:rsidRPr="00A866DB">
        <w:rPr>
          <w:rFonts w:asciiTheme="minorHAnsi" w:eastAsiaTheme="minorHAnsi" w:hAnsiTheme="minorHAnsi" w:cstheme="minorBidi"/>
          <w:sz w:val="22"/>
          <w:szCs w:val="22"/>
          <w:lang w:eastAsia="en-US"/>
        </w:rPr>
        <w:t>Декларацию по НДС обязаны составлять организации и предприниматели, в том числе</w:t>
      </w:r>
      <w:r>
        <w:t xml:space="preserve"> </w:t>
      </w:r>
      <w:r w:rsidRPr="00A866DB">
        <w:rPr>
          <w:rFonts w:asciiTheme="minorHAnsi" w:eastAsiaTheme="minorHAnsi" w:hAnsiTheme="minorHAnsi" w:cstheme="minorBidi"/>
          <w:sz w:val="22"/>
          <w:szCs w:val="22"/>
          <w:lang w:eastAsia="en-US"/>
        </w:rPr>
        <w:t>посредники, которые:</w:t>
      </w:r>
    </w:p>
    <w:p w:rsidR="00A866DB" w:rsidRDefault="00A866DB" w:rsidP="00A866DB">
      <w:pPr>
        <w:numPr>
          <w:ilvl w:val="0"/>
          <w:numId w:val="31"/>
        </w:numPr>
        <w:shd w:val="clear" w:color="auto" w:fill="FFFFFF"/>
        <w:tabs>
          <w:tab w:val="num" w:pos="1080"/>
        </w:tabs>
        <w:spacing w:before="100" w:beforeAutospacing="1" w:after="100" w:afterAutospacing="1" w:line="240" w:lineRule="auto"/>
        <w:ind w:left="360"/>
      </w:pPr>
      <w:r>
        <w:t>признаются плательщиками НДС;</w:t>
      </w:r>
    </w:p>
    <w:p w:rsidR="00A866DB" w:rsidRDefault="00A866DB" w:rsidP="00A866DB">
      <w:pPr>
        <w:numPr>
          <w:ilvl w:val="0"/>
          <w:numId w:val="31"/>
        </w:numPr>
        <w:shd w:val="clear" w:color="auto" w:fill="FFFFFF"/>
        <w:tabs>
          <w:tab w:val="num" w:pos="1080"/>
        </w:tabs>
        <w:spacing w:before="100" w:beforeAutospacing="1" w:after="100" w:afterAutospacing="1" w:line="240" w:lineRule="auto"/>
        <w:ind w:left="360"/>
      </w:pPr>
      <w:r>
        <w:t>являются налоговыми агентами по НДС.</w:t>
      </w:r>
    </w:p>
    <w:p w:rsidR="00A866DB" w:rsidRDefault="00A866DB" w:rsidP="00A866DB">
      <w:pPr>
        <w:shd w:val="clear" w:color="auto" w:fill="FFFFFF"/>
        <w:ind w:left="360"/>
      </w:pPr>
      <w:r>
        <w:t>Налоговая декларация должна быть представлена не позднее 25-го числа месяца, следующего за последним месяцем отчетного квартала</w:t>
      </w:r>
    </w:p>
    <w:p w:rsidR="00A866DB" w:rsidRPr="00A866DB" w:rsidRDefault="00A866DB" w:rsidP="00A866DB">
      <w:pPr>
        <w:pStyle w:val="2"/>
        <w:shd w:val="clear" w:color="auto" w:fill="FFFFFF"/>
        <w:rPr>
          <w:rFonts w:asciiTheme="minorHAnsi" w:eastAsiaTheme="minorHAnsi" w:hAnsiTheme="minorHAnsi" w:cstheme="minorBidi"/>
          <w:b w:val="0"/>
          <w:bCs w:val="0"/>
          <w:color w:val="auto"/>
          <w:sz w:val="22"/>
          <w:szCs w:val="22"/>
          <w:u w:val="single"/>
        </w:rPr>
      </w:pPr>
      <w:r w:rsidRPr="00A866DB">
        <w:rPr>
          <w:rFonts w:asciiTheme="minorHAnsi" w:eastAsiaTheme="minorHAnsi" w:hAnsiTheme="minorHAnsi" w:cstheme="minorBidi"/>
          <w:b w:val="0"/>
          <w:bCs w:val="0"/>
          <w:color w:val="auto"/>
          <w:sz w:val="22"/>
          <w:szCs w:val="22"/>
          <w:u w:val="single"/>
        </w:rPr>
        <w:t>Состав декларации</w:t>
      </w:r>
    </w:p>
    <w:p w:rsidR="00A866DB" w:rsidRPr="00A866DB" w:rsidRDefault="00A866DB" w:rsidP="00A866DB">
      <w:pPr>
        <w:pStyle w:val="a3"/>
        <w:shd w:val="clear" w:color="auto" w:fill="FFFFFF"/>
        <w:ind w:left="360"/>
        <w:rPr>
          <w:rFonts w:asciiTheme="minorHAnsi" w:eastAsiaTheme="minorHAnsi" w:hAnsiTheme="minorHAnsi" w:cstheme="minorBidi"/>
          <w:sz w:val="22"/>
          <w:szCs w:val="22"/>
          <w:lang w:eastAsia="en-US"/>
        </w:rPr>
      </w:pPr>
      <w:r w:rsidRPr="00A866DB">
        <w:rPr>
          <w:rFonts w:asciiTheme="minorHAnsi" w:eastAsiaTheme="minorHAnsi" w:hAnsiTheme="minorHAnsi" w:cstheme="minorBidi"/>
          <w:sz w:val="22"/>
          <w:szCs w:val="22"/>
          <w:lang w:eastAsia="en-US"/>
        </w:rPr>
        <w:t>В составе декларации каждая организация – плательщик НДС должна сдать в налоговую инспекцию:</w:t>
      </w:r>
    </w:p>
    <w:p w:rsidR="00A866DB" w:rsidRDefault="00A866DB" w:rsidP="00A866DB">
      <w:pPr>
        <w:numPr>
          <w:ilvl w:val="0"/>
          <w:numId w:val="32"/>
        </w:numPr>
        <w:shd w:val="clear" w:color="auto" w:fill="FFFFFF"/>
        <w:spacing w:before="100" w:beforeAutospacing="1" w:after="100" w:afterAutospacing="1" w:line="240" w:lineRule="auto"/>
      </w:pPr>
      <w:r w:rsidRPr="00A866DB">
        <w:t>титульный лист</w:t>
      </w:r>
      <w:r>
        <w:t>;</w:t>
      </w:r>
    </w:p>
    <w:p w:rsidR="00A866DB" w:rsidRDefault="00A866DB" w:rsidP="00A866DB">
      <w:pPr>
        <w:numPr>
          <w:ilvl w:val="0"/>
          <w:numId w:val="32"/>
        </w:numPr>
        <w:shd w:val="clear" w:color="auto" w:fill="FFFFFF"/>
        <w:spacing w:before="100" w:beforeAutospacing="1" w:after="100" w:afterAutospacing="1" w:line="240" w:lineRule="auto"/>
      </w:pPr>
      <w:r w:rsidRPr="00A866DB">
        <w:t>раздел 1</w:t>
      </w:r>
      <w:r>
        <w:t xml:space="preserve"> «Сумма налога, подлежащая уплате в бюджет (возмещению из бюджета), по данным налогоплательщика».</w:t>
      </w:r>
    </w:p>
    <w:p w:rsidR="00A866DB" w:rsidRPr="00A866DB" w:rsidRDefault="00A866DB" w:rsidP="006D41A7">
      <w:pPr>
        <w:pStyle w:val="a3"/>
        <w:shd w:val="clear" w:color="auto" w:fill="FFFFFF"/>
        <w:ind w:left="36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Остальные разделы включаются</w:t>
      </w:r>
      <w:r w:rsidRPr="00A866DB">
        <w:rPr>
          <w:rFonts w:asciiTheme="minorHAnsi" w:eastAsiaTheme="minorHAnsi" w:hAnsiTheme="minorHAnsi" w:cstheme="minorBidi"/>
          <w:sz w:val="22"/>
          <w:szCs w:val="22"/>
          <w:lang w:eastAsia="en-US"/>
        </w:rPr>
        <w:t xml:space="preserve"> в состав декларации, только если организация совершала операции, которые должны быть отражены в этих разделах. </w:t>
      </w:r>
    </w:p>
    <w:p w:rsidR="00A866DB" w:rsidRPr="00A866DB" w:rsidRDefault="00A866DB" w:rsidP="006D41A7">
      <w:pPr>
        <w:pStyle w:val="a3"/>
        <w:shd w:val="clear" w:color="auto" w:fill="FFFFFF"/>
        <w:ind w:left="360"/>
        <w:rPr>
          <w:rFonts w:asciiTheme="minorHAnsi" w:eastAsiaTheme="minorHAnsi" w:hAnsiTheme="minorHAnsi" w:cstheme="minorBidi"/>
          <w:sz w:val="22"/>
          <w:szCs w:val="22"/>
          <w:lang w:eastAsia="en-US"/>
        </w:rPr>
      </w:pPr>
      <w:r w:rsidRPr="00A866DB">
        <w:rPr>
          <w:rFonts w:asciiTheme="minorHAnsi" w:eastAsiaTheme="minorHAnsi" w:hAnsiTheme="minorHAnsi" w:cstheme="minorBidi"/>
          <w:sz w:val="22"/>
          <w:szCs w:val="22"/>
          <w:lang w:eastAsia="en-US"/>
        </w:rPr>
        <w:t xml:space="preserve">Раздел 2 предназначен для заполнения налоговыми агентами. </w:t>
      </w:r>
    </w:p>
    <w:p w:rsidR="00A866DB" w:rsidRDefault="00A866DB" w:rsidP="006D41A7">
      <w:pPr>
        <w:shd w:val="clear" w:color="auto" w:fill="FFFFFF"/>
        <w:ind w:left="360"/>
      </w:pPr>
      <w:r w:rsidRPr="00A866DB">
        <w:t>Раздел 3</w:t>
      </w:r>
      <w:r>
        <w:t xml:space="preserve"> (с приложениями) предназначен для расчета суммы НДС к уплате (возмещению) по операциям, которые облагаются по ставкам 18, 10 процентов или по расчетным ставкам 18/118, 10/110</w:t>
      </w:r>
    </w:p>
    <w:p w:rsidR="00A866DB" w:rsidRPr="00A866DB" w:rsidRDefault="00A866DB" w:rsidP="006D41A7">
      <w:pPr>
        <w:pStyle w:val="a3"/>
        <w:shd w:val="clear" w:color="auto" w:fill="FFFFFF"/>
        <w:ind w:left="360"/>
        <w:rPr>
          <w:rFonts w:asciiTheme="minorHAnsi" w:eastAsiaTheme="minorHAnsi" w:hAnsiTheme="minorHAnsi" w:cstheme="minorBidi"/>
          <w:sz w:val="22"/>
          <w:szCs w:val="22"/>
          <w:lang w:eastAsia="en-US"/>
        </w:rPr>
      </w:pPr>
      <w:r w:rsidRPr="00A866DB">
        <w:rPr>
          <w:rFonts w:asciiTheme="minorHAnsi" w:eastAsiaTheme="minorHAnsi" w:hAnsiTheme="minorHAnsi" w:cstheme="minorBidi"/>
          <w:sz w:val="22"/>
          <w:szCs w:val="22"/>
          <w:lang w:eastAsia="en-US"/>
        </w:rPr>
        <w:t>Разделы 4-6 заполняются, если в налоговом периоде организация совершала операции, облагаемые НДС по ставке 0 процентов. А</w:t>
      </w:r>
    </w:p>
    <w:p w:rsidR="00A866DB" w:rsidRPr="00A866DB" w:rsidRDefault="00A866DB" w:rsidP="006D41A7">
      <w:pPr>
        <w:pStyle w:val="a3"/>
        <w:shd w:val="clear" w:color="auto" w:fill="FFFFFF"/>
        <w:ind w:left="360"/>
        <w:rPr>
          <w:rFonts w:asciiTheme="minorHAnsi" w:eastAsiaTheme="minorHAnsi" w:hAnsiTheme="minorHAnsi" w:cstheme="minorBidi"/>
          <w:sz w:val="22"/>
          <w:szCs w:val="22"/>
          <w:lang w:eastAsia="en-US"/>
        </w:rPr>
      </w:pPr>
      <w:r w:rsidRPr="00A866DB">
        <w:rPr>
          <w:rFonts w:asciiTheme="minorHAnsi" w:eastAsiaTheme="minorHAnsi" w:hAnsiTheme="minorHAnsi" w:cstheme="minorBidi"/>
          <w:sz w:val="22"/>
          <w:szCs w:val="22"/>
          <w:lang w:eastAsia="en-US"/>
        </w:rPr>
        <w:t xml:space="preserve"> Раздел  7 – если организация совершала операции, освобожденные от налогообложения.</w:t>
      </w:r>
    </w:p>
    <w:p w:rsidR="00A866DB" w:rsidRPr="0077770D" w:rsidRDefault="00A866DB" w:rsidP="006D41A7">
      <w:pPr>
        <w:pStyle w:val="a3"/>
        <w:shd w:val="clear" w:color="auto" w:fill="FFFFFF"/>
        <w:ind w:left="360"/>
        <w:rPr>
          <w:rFonts w:asciiTheme="minorHAnsi" w:eastAsiaTheme="minorHAnsi" w:hAnsiTheme="minorHAnsi" w:cstheme="minorBidi"/>
          <w:sz w:val="22"/>
          <w:szCs w:val="22"/>
          <w:lang w:eastAsia="en-US"/>
        </w:rPr>
      </w:pPr>
      <w:r w:rsidRPr="0077770D">
        <w:rPr>
          <w:rFonts w:asciiTheme="minorHAnsi" w:eastAsiaTheme="minorHAnsi" w:hAnsiTheme="minorHAnsi" w:cstheme="minorBidi"/>
          <w:sz w:val="22"/>
          <w:szCs w:val="22"/>
          <w:lang w:eastAsia="en-US"/>
        </w:rPr>
        <w:t xml:space="preserve">В </w:t>
      </w:r>
      <w:r w:rsidR="0077770D" w:rsidRPr="0077770D">
        <w:rPr>
          <w:rFonts w:asciiTheme="minorHAnsi" w:eastAsiaTheme="minorHAnsi" w:hAnsiTheme="minorHAnsi" w:cstheme="minorBidi"/>
          <w:sz w:val="22"/>
          <w:szCs w:val="22"/>
          <w:lang w:eastAsia="en-US"/>
        </w:rPr>
        <w:t>разделе 8</w:t>
      </w:r>
      <w:r w:rsidRPr="0077770D">
        <w:rPr>
          <w:rFonts w:asciiTheme="minorHAnsi" w:eastAsiaTheme="minorHAnsi" w:hAnsiTheme="minorHAnsi" w:cstheme="minorBidi"/>
          <w:sz w:val="22"/>
          <w:szCs w:val="22"/>
          <w:lang w:eastAsia="en-US"/>
        </w:rPr>
        <w:t xml:space="preserve"> отражают сведения из книги покупок. То есть данные о полученных счетах-фактурах. Но только тех, по которым право на вычет возникло в отчетном квартале.</w:t>
      </w:r>
      <w:r w:rsidR="0077770D">
        <w:rPr>
          <w:rFonts w:asciiTheme="minorHAnsi" w:eastAsiaTheme="minorHAnsi" w:hAnsiTheme="minorHAnsi" w:cstheme="minorBidi"/>
          <w:sz w:val="22"/>
          <w:szCs w:val="22"/>
          <w:lang w:eastAsia="en-US"/>
        </w:rPr>
        <w:t xml:space="preserve"> </w:t>
      </w:r>
      <w:r w:rsidRPr="0077770D">
        <w:rPr>
          <w:rFonts w:asciiTheme="minorHAnsi" w:eastAsiaTheme="minorHAnsi" w:hAnsiTheme="minorHAnsi" w:cstheme="minorBidi"/>
          <w:sz w:val="22"/>
          <w:szCs w:val="22"/>
          <w:lang w:eastAsia="en-US"/>
        </w:rPr>
        <w:t>Этот раздел заполняют налогоплательщики и налоговые агенты</w:t>
      </w:r>
    </w:p>
    <w:p w:rsidR="00A866DB" w:rsidRDefault="00A866DB" w:rsidP="006D41A7">
      <w:pPr>
        <w:shd w:val="clear" w:color="auto" w:fill="FFFFFF"/>
        <w:ind w:left="360"/>
      </w:pPr>
      <w:r>
        <w:lastRenderedPageBreak/>
        <w:t xml:space="preserve">В </w:t>
      </w:r>
      <w:r w:rsidR="0077770D">
        <w:t>разделе 9</w:t>
      </w:r>
      <w:r>
        <w:t xml:space="preserve"> отражают сведения из книги продаж. То есть данные о выставленных счетах-фактурах. Но только по тем операциям, которые увеличивают налоговую базу отчетного квартала</w:t>
      </w:r>
    </w:p>
    <w:p w:rsidR="00A866DB" w:rsidRDefault="00A866DB" w:rsidP="006D41A7">
      <w:pPr>
        <w:shd w:val="clear" w:color="auto" w:fill="FFFFFF"/>
        <w:ind w:left="360"/>
      </w:pPr>
      <w:r>
        <w:t>Разделы</w:t>
      </w:r>
      <w:r w:rsidR="0077770D">
        <w:t xml:space="preserve"> 10 и 11</w:t>
      </w:r>
      <w:r>
        <w:t xml:space="preserve"> заполняют:</w:t>
      </w:r>
      <w:r w:rsidR="0077770D">
        <w:t xml:space="preserve"> </w:t>
      </w:r>
      <w:r>
        <w:t xml:space="preserve"> посредники, которые действуют в интересах третьих лиц (заказчиков) от своего имени (комиссионеры, агенты);</w:t>
      </w:r>
      <w:r w:rsidR="0077770D">
        <w:t xml:space="preserve">  </w:t>
      </w:r>
      <w:r>
        <w:t xml:space="preserve"> экспедиторы, которые действуют в рамках договоров транспортной экспедиции и признают своим доходом только сумму вознаграждения за оказанные услуги</w:t>
      </w:r>
      <w:proofErr w:type="gramStart"/>
      <w:r>
        <w:t xml:space="preserve"> </w:t>
      </w:r>
      <w:r w:rsidR="0077770D">
        <w:t>;</w:t>
      </w:r>
      <w:proofErr w:type="gramEnd"/>
      <w:r>
        <w:t xml:space="preserve"> застройщики.</w:t>
      </w:r>
    </w:p>
    <w:p w:rsidR="00A866DB" w:rsidRDefault="00A866DB" w:rsidP="006D41A7">
      <w:pPr>
        <w:shd w:val="clear" w:color="auto" w:fill="FFFFFF"/>
        <w:ind w:left="360"/>
      </w:pPr>
      <w:r>
        <w:t>Раздел 12 заполняют те, кто освобожден от НДС или совершает операции, не облагаемые этим налогом. И при этом выставляет покупателю счета-фактуры с выделенным НДС.</w:t>
      </w:r>
    </w:p>
    <w:p w:rsidR="00A866DB" w:rsidRPr="0077770D" w:rsidRDefault="00A866DB" w:rsidP="006D41A7">
      <w:pPr>
        <w:pStyle w:val="2"/>
        <w:shd w:val="clear" w:color="auto" w:fill="FFFFFF"/>
        <w:ind w:left="360"/>
        <w:rPr>
          <w:rFonts w:asciiTheme="minorHAnsi" w:eastAsiaTheme="minorHAnsi" w:hAnsiTheme="minorHAnsi" w:cstheme="minorBidi"/>
          <w:b w:val="0"/>
          <w:bCs w:val="0"/>
          <w:color w:val="auto"/>
          <w:sz w:val="22"/>
          <w:szCs w:val="22"/>
          <w:u w:val="single"/>
        </w:rPr>
      </w:pPr>
      <w:r w:rsidRPr="0077770D">
        <w:rPr>
          <w:rFonts w:asciiTheme="minorHAnsi" w:eastAsiaTheme="minorHAnsi" w:hAnsiTheme="minorHAnsi" w:cstheme="minorBidi"/>
          <w:b w:val="0"/>
          <w:bCs w:val="0"/>
          <w:color w:val="auto"/>
          <w:sz w:val="22"/>
          <w:szCs w:val="22"/>
          <w:u w:val="single"/>
        </w:rPr>
        <w:t>Порядок заполнения</w:t>
      </w:r>
    </w:p>
    <w:p w:rsidR="0077770D" w:rsidRPr="0077770D" w:rsidRDefault="00A866DB" w:rsidP="006D41A7">
      <w:pPr>
        <w:pStyle w:val="a3"/>
        <w:shd w:val="clear" w:color="auto" w:fill="FFFFFF"/>
        <w:ind w:left="360"/>
        <w:rPr>
          <w:rFonts w:asciiTheme="minorHAnsi" w:eastAsiaTheme="minorHAnsi" w:hAnsiTheme="minorHAnsi" w:cstheme="minorBidi"/>
          <w:sz w:val="22"/>
          <w:szCs w:val="22"/>
          <w:lang w:eastAsia="en-US"/>
        </w:rPr>
      </w:pPr>
      <w:r w:rsidRPr="0077770D">
        <w:rPr>
          <w:rFonts w:asciiTheme="minorHAnsi" w:eastAsiaTheme="minorHAnsi" w:hAnsiTheme="minorHAnsi" w:cstheme="minorBidi"/>
          <w:sz w:val="22"/>
          <w:szCs w:val="22"/>
          <w:lang w:eastAsia="en-US"/>
        </w:rPr>
        <w:t xml:space="preserve">Декларацию по НДС </w:t>
      </w:r>
      <w:r w:rsidR="0077770D" w:rsidRPr="0077770D">
        <w:rPr>
          <w:rFonts w:asciiTheme="minorHAnsi" w:eastAsiaTheme="minorHAnsi" w:hAnsiTheme="minorHAnsi" w:cstheme="minorBidi"/>
          <w:sz w:val="22"/>
          <w:szCs w:val="22"/>
          <w:lang w:eastAsia="en-US"/>
        </w:rPr>
        <w:t>заполняют по установленным правилам с использованием</w:t>
      </w:r>
      <w:r w:rsidRPr="0077770D">
        <w:rPr>
          <w:rFonts w:asciiTheme="minorHAnsi" w:eastAsiaTheme="minorHAnsi" w:hAnsiTheme="minorHAnsi" w:cstheme="minorBidi"/>
          <w:sz w:val="22"/>
          <w:szCs w:val="22"/>
          <w:lang w:eastAsia="en-US"/>
        </w:rPr>
        <w:t xml:space="preserve"> данны</w:t>
      </w:r>
      <w:r w:rsidR="0077770D" w:rsidRPr="0077770D">
        <w:rPr>
          <w:rFonts w:asciiTheme="minorHAnsi" w:eastAsiaTheme="minorHAnsi" w:hAnsiTheme="minorHAnsi" w:cstheme="minorBidi"/>
          <w:sz w:val="22"/>
          <w:szCs w:val="22"/>
          <w:lang w:eastAsia="en-US"/>
        </w:rPr>
        <w:t>х</w:t>
      </w:r>
      <w:r w:rsidRPr="0077770D">
        <w:rPr>
          <w:rFonts w:asciiTheme="minorHAnsi" w:eastAsiaTheme="minorHAnsi" w:hAnsiTheme="minorHAnsi" w:cstheme="minorBidi"/>
          <w:sz w:val="22"/>
          <w:szCs w:val="22"/>
          <w:lang w:eastAsia="en-US"/>
        </w:rPr>
        <w:t>, которые отражены:</w:t>
      </w:r>
      <w:r w:rsidR="0077770D">
        <w:rPr>
          <w:rFonts w:asciiTheme="minorHAnsi" w:eastAsiaTheme="minorHAnsi" w:hAnsiTheme="minorHAnsi" w:cstheme="minorBidi"/>
          <w:sz w:val="22"/>
          <w:szCs w:val="22"/>
          <w:lang w:eastAsia="en-US"/>
        </w:rPr>
        <w:t xml:space="preserve"> </w:t>
      </w:r>
      <w:r w:rsidRPr="0077770D">
        <w:rPr>
          <w:rFonts w:asciiTheme="minorHAnsi" w:eastAsiaTheme="minorHAnsi" w:hAnsiTheme="minorHAnsi" w:cstheme="minorBidi"/>
          <w:sz w:val="22"/>
          <w:szCs w:val="22"/>
          <w:lang w:eastAsia="en-US"/>
        </w:rPr>
        <w:t xml:space="preserve"> в книге покупок и книге продаж</w:t>
      </w:r>
      <w:r w:rsidR="0077770D">
        <w:rPr>
          <w:rFonts w:asciiTheme="minorHAnsi" w:eastAsiaTheme="minorHAnsi" w:hAnsiTheme="minorHAnsi" w:cstheme="minorBidi"/>
          <w:sz w:val="22"/>
          <w:szCs w:val="22"/>
          <w:lang w:eastAsia="en-US"/>
        </w:rPr>
        <w:t xml:space="preserve">; </w:t>
      </w:r>
      <w:r w:rsidRPr="0077770D">
        <w:rPr>
          <w:rFonts w:asciiTheme="minorHAnsi" w:eastAsiaTheme="minorHAnsi" w:hAnsiTheme="minorHAnsi" w:cstheme="minorBidi"/>
          <w:sz w:val="22"/>
          <w:szCs w:val="22"/>
          <w:lang w:eastAsia="en-US"/>
        </w:rPr>
        <w:t xml:space="preserve"> журнале учета полученных и выставленных счетов-фактур</w:t>
      </w:r>
      <w:r w:rsidR="0077770D">
        <w:rPr>
          <w:rFonts w:asciiTheme="minorHAnsi" w:eastAsiaTheme="minorHAnsi" w:hAnsiTheme="minorHAnsi" w:cstheme="minorBidi"/>
          <w:sz w:val="22"/>
          <w:szCs w:val="22"/>
          <w:lang w:eastAsia="en-US"/>
        </w:rPr>
        <w:t xml:space="preserve">; </w:t>
      </w:r>
      <w:r w:rsidRPr="0077770D">
        <w:rPr>
          <w:rFonts w:asciiTheme="minorHAnsi" w:eastAsiaTheme="minorHAnsi" w:hAnsiTheme="minorHAnsi" w:cstheme="minorBidi"/>
          <w:sz w:val="22"/>
          <w:szCs w:val="22"/>
          <w:lang w:eastAsia="en-US"/>
        </w:rPr>
        <w:t xml:space="preserve"> выставленных счетах-фактурах. </w:t>
      </w:r>
    </w:p>
    <w:p w:rsidR="00C625C3" w:rsidRPr="0077770D" w:rsidRDefault="00C625C3" w:rsidP="00C625C3">
      <w:pPr>
        <w:numPr>
          <w:ilvl w:val="0"/>
          <w:numId w:val="19"/>
        </w:numPr>
        <w:spacing w:before="100" w:beforeAutospacing="1" w:after="100" w:afterAutospacing="1" w:line="240" w:lineRule="auto"/>
        <w:rPr>
          <w:b/>
        </w:rPr>
      </w:pPr>
      <w:r w:rsidRPr="0077770D">
        <w:rPr>
          <w:b/>
        </w:rPr>
        <w:t>В июне 2016 года Минфин предложил поднять ставку по НДС до 25%, но при этом снизить страховые взносы до 20%. Как Вы считаете, какие цели преследовало Правительство РФ и Минфин?</w:t>
      </w:r>
    </w:p>
    <w:p w:rsidR="0077770D" w:rsidRDefault="006D41A7" w:rsidP="006D41A7">
      <w:pPr>
        <w:spacing w:before="100" w:beforeAutospacing="1" w:after="100" w:afterAutospacing="1" w:line="240" w:lineRule="auto"/>
        <w:ind w:left="360"/>
      </w:pPr>
      <w:r>
        <w:t>По информации от 27 июня: В правительстве не рассматривается данный вопрос, и Министерство финансов таких предложений не делало. Тем более что в соответствии с решением президента до 2018 года эти вопросы не рассматриваются.</w:t>
      </w:r>
    </w:p>
    <w:p w:rsidR="006D41A7" w:rsidRDefault="006D41A7" w:rsidP="006D41A7">
      <w:pPr>
        <w:spacing w:before="100" w:beforeAutospacing="1" w:after="100" w:afterAutospacing="1" w:line="240" w:lineRule="auto"/>
        <w:ind w:left="360"/>
      </w:pPr>
      <w:r>
        <w:t xml:space="preserve">Предположения о цели данного предложения следующие: выведение из «тени» </w:t>
      </w:r>
      <w:proofErr w:type="spellStart"/>
      <w:r>
        <w:t>з</w:t>
      </w:r>
      <w:proofErr w:type="spellEnd"/>
      <w:r>
        <w:t>/платы в конверте и увеличение на 2 трлн</w:t>
      </w:r>
      <w:proofErr w:type="gramStart"/>
      <w:r>
        <w:t>.р</w:t>
      </w:r>
      <w:proofErr w:type="gramEnd"/>
      <w:r>
        <w:t>ублей поступлений от страховых взносов в бюджет. А «потерю» от сниженных 10% по страховым взносам компенсировать увеличением на 7% ставки по НДС</w:t>
      </w:r>
      <w:proofErr w:type="gramStart"/>
      <w:r>
        <w:t>.</w:t>
      </w:r>
      <w:proofErr w:type="gramEnd"/>
      <w:r>
        <w:t xml:space="preserve"> Т.е. в любом случае увеличить доходность бюджета.</w:t>
      </w:r>
    </w:p>
    <w:p w:rsidR="00C625C3" w:rsidRPr="000064E8" w:rsidRDefault="00C625C3" w:rsidP="00C625C3">
      <w:pPr>
        <w:numPr>
          <w:ilvl w:val="0"/>
          <w:numId w:val="19"/>
        </w:numPr>
        <w:spacing w:before="100" w:beforeAutospacing="1" w:after="100" w:afterAutospacing="1" w:line="240" w:lineRule="auto"/>
        <w:rPr>
          <w:b/>
        </w:rPr>
      </w:pPr>
      <w:r w:rsidRPr="000064E8">
        <w:rPr>
          <w:b/>
        </w:rPr>
        <w:t>В чем экономическая сущность налога на добавленную стоимость для организации, как она проявляется?</w:t>
      </w:r>
    </w:p>
    <w:p w:rsidR="006D41A7" w:rsidRDefault="006D41A7" w:rsidP="006D41A7">
      <w:pPr>
        <w:pStyle w:val="a6"/>
        <w:ind w:left="360"/>
      </w:pPr>
      <w:r>
        <w:t xml:space="preserve">Отличительной чертой всех косвенных налогов является то обстоятельство, что с экономической точки зрения, основное его бремя уплаты переносится плательщиками на конечных покупателей (т.е. потребителей) товаров (работ, услуг). </w:t>
      </w:r>
    </w:p>
    <w:p w:rsidR="000064E8" w:rsidRDefault="006D41A7" w:rsidP="006D41A7">
      <w:pPr>
        <w:pStyle w:val="a6"/>
        <w:ind w:left="360"/>
      </w:pPr>
      <w:r>
        <w:t xml:space="preserve">Однако в случаях, когда цена товара ограничивается платежеспособностью покупателя или рынком, косвенный налог, в частности НДС, </w:t>
      </w:r>
      <w:r w:rsidRPr="006D41A7">
        <w:rPr>
          <w:u w:val="single"/>
        </w:rPr>
        <w:t>уменьшает прибыль</w:t>
      </w:r>
      <w:r>
        <w:t xml:space="preserve"> производителя и таким образом становится прямым налогом.</w:t>
      </w:r>
    </w:p>
    <w:p w:rsidR="00C625C3" w:rsidRPr="000064E8" w:rsidRDefault="00C625C3" w:rsidP="00C625C3">
      <w:pPr>
        <w:numPr>
          <w:ilvl w:val="0"/>
          <w:numId w:val="19"/>
        </w:numPr>
        <w:spacing w:before="100" w:beforeAutospacing="1" w:after="100" w:afterAutospacing="1" w:line="240" w:lineRule="auto"/>
        <w:rPr>
          <w:b/>
        </w:rPr>
      </w:pPr>
      <w:r w:rsidRPr="000064E8">
        <w:rPr>
          <w:b/>
        </w:rPr>
        <w:t>Почему в России в приоритете косвенные налоги, а не прямые?</w:t>
      </w:r>
    </w:p>
    <w:p w:rsidR="0037298D" w:rsidRPr="0037298D" w:rsidRDefault="0037298D" w:rsidP="0037298D">
      <w:pPr>
        <w:pStyle w:val="a3"/>
        <w:ind w:left="36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К</w:t>
      </w:r>
      <w:r w:rsidRPr="0037298D">
        <w:rPr>
          <w:rFonts w:asciiTheme="minorHAnsi" w:eastAsiaTheme="minorHAnsi" w:hAnsiTheme="minorHAnsi" w:cstheme="minorBidi"/>
          <w:sz w:val="22"/>
          <w:szCs w:val="22"/>
          <w:lang w:eastAsia="en-US"/>
        </w:rPr>
        <w:t xml:space="preserve">освенные налоги  один из главных инструментов формирования бюджета. Основным преимуществом такого типа сборов </w:t>
      </w:r>
      <w:r>
        <w:rPr>
          <w:rFonts w:asciiTheme="minorHAnsi" w:eastAsiaTheme="minorHAnsi" w:hAnsiTheme="minorHAnsi" w:cstheme="minorBidi"/>
          <w:sz w:val="22"/>
          <w:szCs w:val="22"/>
          <w:lang w:eastAsia="en-US"/>
        </w:rPr>
        <w:t>- быстрота</w:t>
      </w:r>
      <w:r w:rsidRPr="0037298D">
        <w:rPr>
          <w:rFonts w:asciiTheme="minorHAnsi" w:eastAsiaTheme="minorHAnsi" w:hAnsiTheme="minorHAnsi" w:cstheme="minorBidi"/>
          <w:sz w:val="22"/>
          <w:szCs w:val="22"/>
          <w:lang w:eastAsia="en-US"/>
        </w:rPr>
        <w:t xml:space="preserve"> транзакций: как только товар реализуется (или, к примеру, пересекает границу), в кратчайшие сроки налог переводится в казну.</w:t>
      </w:r>
    </w:p>
    <w:p w:rsidR="0037298D" w:rsidRPr="0037298D" w:rsidRDefault="0037298D" w:rsidP="0037298D">
      <w:pPr>
        <w:pStyle w:val="a3"/>
        <w:ind w:left="360"/>
        <w:rPr>
          <w:rFonts w:asciiTheme="minorHAnsi" w:eastAsiaTheme="minorHAnsi" w:hAnsiTheme="minorHAnsi" w:cstheme="minorBidi"/>
          <w:sz w:val="22"/>
          <w:szCs w:val="22"/>
          <w:lang w:eastAsia="en-US"/>
        </w:rPr>
      </w:pPr>
      <w:r w:rsidRPr="0037298D">
        <w:rPr>
          <w:rFonts w:asciiTheme="minorHAnsi" w:eastAsiaTheme="minorHAnsi" w:hAnsiTheme="minorHAnsi" w:cstheme="minorBidi"/>
          <w:sz w:val="22"/>
          <w:szCs w:val="22"/>
          <w:lang w:eastAsia="en-US"/>
        </w:rPr>
        <w:t xml:space="preserve">Еще один плюс косвенных сборов с точки зрения бюджетной политики: НДС и прочие виды обременений, как правило, привязаны к товарам широкого потребления. То есть, их торговый оборот будет вестись практически при любой экономической обстановке. А это значит, в бюджет всегда будут поступать средства, взимаемые в рамках сборов косвенного типа. Их </w:t>
      </w:r>
      <w:r w:rsidRPr="0037298D">
        <w:rPr>
          <w:rFonts w:asciiTheme="minorHAnsi" w:eastAsiaTheme="minorHAnsi" w:hAnsiTheme="minorHAnsi" w:cstheme="minorBidi"/>
          <w:sz w:val="22"/>
          <w:szCs w:val="22"/>
          <w:lang w:eastAsia="en-US"/>
        </w:rPr>
        <w:lastRenderedPageBreak/>
        <w:t>величину, к слову, государство может регулировать, вводя рекомендуемые или же обязательные ставки НДС.</w:t>
      </w:r>
    </w:p>
    <w:p w:rsidR="00C625C3" w:rsidRPr="000064E8" w:rsidRDefault="00C625C3" w:rsidP="00C625C3">
      <w:pPr>
        <w:numPr>
          <w:ilvl w:val="0"/>
          <w:numId w:val="19"/>
        </w:numPr>
        <w:spacing w:before="100" w:beforeAutospacing="1" w:after="100" w:afterAutospacing="1" w:line="240" w:lineRule="auto"/>
        <w:rPr>
          <w:b/>
        </w:rPr>
      </w:pPr>
      <w:r w:rsidRPr="000064E8">
        <w:rPr>
          <w:b/>
        </w:rPr>
        <w:t>Как Вы считаете на перспективу НДС в России:</w:t>
      </w:r>
    </w:p>
    <w:p w:rsidR="00C625C3" w:rsidRPr="0037298D" w:rsidRDefault="00C625C3" w:rsidP="0037298D">
      <w:pPr>
        <w:numPr>
          <w:ilvl w:val="0"/>
          <w:numId w:val="20"/>
        </w:numPr>
        <w:spacing w:before="100" w:beforeAutospacing="1" w:after="100" w:afterAutospacing="1" w:line="240" w:lineRule="auto"/>
        <w:rPr>
          <w:u w:val="single"/>
        </w:rPr>
      </w:pPr>
      <w:r w:rsidRPr="0037298D">
        <w:rPr>
          <w:u w:val="single"/>
        </w:rPr>
        <w:t>отменят, к примеру, вернут налог с продаж или разработают налог с оборота</w:t>
      </w:r>
      <w:r w:rsidR="0037298D">
        <w:rPr>
          <w:u w:val="single"/>
        </w:rPr>
        <w:t xml:space="preserve"> – наиболее взвешенный подход</w:t>
      </w:r>
    </w:p>
    <w:p w:rsidR="00C625C3" w:rsidRDefault="00C625C3" w:rsidP="0037298D">
      <w:pPr>
        <w:numPr>
          <w:ilvl w:val="0"/>
          <w:numId w:val="20"/>
        </w:numPr>
        <w:spacing w:before="100" w:beforeAutospacing="1" w:after="100" w:afterAutospacing="1" w:line="240" w:lineRule="auto"/>
      </w:pPr>
      <w:r>
        <w:t>повысят - увеличат ставку по налогу или базу</w:t>
      </w:r>
      <w:r w:rsidR="0037298D">
        <w:t xml:space="preserve"> – </w:t>
      </w:r>
      <w:proofErr w:type="gramStart"/>
      <w:r w:rsidR="0037298D">
        <w:t>вероятный</w:t>
      </w:r>
      <w:proofErr w:type="gramEnd"/>
      <w:r w:rsidR="0037298D">
        <w:t>, на фоне последних разговоров с повышением до 25%</w:t>
      </w:r>
    </w:p>
    <w:p w:rsidR="00C625C3" w:rsidRDefault="00C625C3" w:rsidP="0037298D">
      <w:pPr>
        <w:numPr>
          <w:ilvl w:val="0"/>
          <w:numId w:val="20"/>
        </w:numPr>
        <w:spacing w:before="100" w:beforeAutospacing="1" w:after="100" w:afterAutospacing="1" w:line="240" w:lineRule="auto"/>
      </w:pPr>
      <w:r>
        <w:t>уменьшат - снизят ставку или изменят (уменьшат) базу</w:t>
      </w:r>
    </w:p>
    <w:p w:rsidR="000A2703" w:rsidRPr="00066E28" w:rsidRDefault="000A2703" w:rsidP="000A2703">
      <w:pPr>
        <w:spacing w:after="0" w:line="240" w:lineRule="auto"/>
        <w:rPr>
          <w:rFonts w:ascii="Times New Roman" w:eastAsia="Times New Roman" w:hAnsi="Times New Roman" w:cs="Times New Roman"/>
          <w:b/>
          <w:i/>
          <w:sz w:val="24"/>
          <w:szCs w:val="24"/>
          <w:lang w:eastAsia="ru-RU"/>
        </w:rPr>
      </w:pPr>
    </w:p>
    <w:sectPr w:rsidR="000A2703" w:rsidRPr="00066E28" w:rsidSect="007C4B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00792"/>
    <w:multiLevelType w:val="hybridMultilevel"/>
    <w:tmpl w:val="4782C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8401DD"/>
    <w:multiLevelType w:val="multilevel"/>
    <w:tmpl w:val="677A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F643EA"/>
    <w:multiLevelType w:val="multilevel"/>
    <w:tmpl w:val="6F3C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19755F"/>
    <w:multiLevelType w:val="multilevel"/>
    <w:tmpl w:val="3914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4E50F2"/>
    <w:multiLevelType w:val="multilevel"/>
    <w:tmpl w:val="F62828EC"/>
    <w:lvl w:ilvl="0">
      <w:start w:val="1"/>
      <w:numFmt w:val="decimal"/>
      <w:lvlText w:val="%1."/>
      <w:lvlJc w:val="left"/>
      <w:pPr>
        <w:tabs>
          <w:tab w:val="num" w:pos="720"/>
        </w:tabs>
        <w:ind w:left="720" w:hanging="360"/>
      </w:pPr>
    </w:lvl>
    <w:lvl w:ilvl="1">
      <w:numFmt w:val="bullet"/>
      <w:lvlText w:val="·"/>
      <w:lvlJc w:val="left"/>
      <w:pPr>
        <w:ind w:left="1665" w:hanging="585"/>
      </w:pPr>
      <w:rPr>
        <w:rFonts w:ascii="Calibri" w:eastAsiaTheme="minorHAnsi" w:hAnsi="Calibri"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C40A2B"/>
    <w:multiLevelType w:val="hybridMultilevel"/>
    <w:tmpl w:val="DA6A9D82"/>
    <w:lvl w:ilvl="0" w:tplc="12EA066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238027F"/>
    <w:multiLevelType w:val="multilevel"/>
    <w:tmpl w:val="C968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B77010"/>
    <w:multiLevelType w:val="multilevel"/>
    <w:tmpl w:val="8676FBB6"/>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305" w:hanging="585"/>
      </w:pPr>
      <w:rPr>
        <w:rFonts w:ascii="Calibri" w:eastAsiaTheme="minorHAnsi" w:hAnsi="Calibri" w:cstheme="minorBid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24D404A6"/>
    <w:multiLevelType w:val="multilevel"/>
    <w:tmpl w:val="8676FBB6"/>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305" w:hanging="585"/>
      </w:pPr>
      <w:rPr>
        <w:rFonts w:ascii="Calibri" w:eastAsiaTheme="minorHAnsi" w:hAnsi="Calibri" w:cstheme="minorBid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26D60CBF"/>
    <w:multiLevelType w:val="multilevel"/>
    <w:tmpl w:val="5C8E3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F157C9"/>
    <w:multiLevelType w:val="multilevel"/>
    <w:tmpl w:val="0F02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366CA2"/>
    <w:multiLevelType w:val="multilevel"/>
    <w:tmpl w:val="8DC06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1332F37"/>
    <w:multiLevelType w:val="multilevel"/>
    <w:tmpl w:val="DD70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333298"/>
    <w:multiLevelType w:val="multilevel"/>
    <w:tmpl w:val="74BE185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4">
    <w:nsid w:val="44E849B5"/>
    <w:multiLevelType w:val="multilevel"/>
    <w:tmpl w:val="8676FBB6"/>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305" w:hanging="585"/>
      </w:pPr>
      <w:rPr>
        <w:rFonts w:ascii="Calibri" w:eastAsiaTheme="minorHAnsi" w:hAnsi="Calibri" w:cstheme="minorBid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45796F95"/>
    <w:multiLevelType w:val="multilevel"/>
    <w:tmpl w:val="8676FBB6"/>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305" w:hanging="585"/>
      </w:pPr>
      <w:rPr>
        <w:rFonts w:ascii="Calibri" w:eastAsiaTheme="minorHAnsi" w:hAnsi="Calibri" w:cstheme="minorBid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nsid w:val="46B70D24"/>
    <w:multiLevelType w:val="multilevel"/>
    <w:tmpl w:val="87D6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83860D0"/>
    <w:multiLevelType w:val="multilevel"/>
    <w:tmpl w:val="8676FBB6"/>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305" w:hanging="585"/>
      </w:pPr>
      <w:rPr>
        <w:rFonts w:ascii="Calibri" w:eastAsiaTheme="minorHAnsi" w:hAnsi="Calibri" w:cstheme="minorBid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nsid w:val="48B74835"/>
    <w:multiLevelType w:val="hybridMultilevel"/>
    <w:tmpl w:val="D604F0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99E54B7"/>
    <w:multiLevelType w:val="multilevel"/>
    <w:tmpl w:val="4E5E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AD85E2A"/>
    <w:multiLevelType w:val="hybridMultilevel"/>
    <w:tmpl w:val="3AF417B0"/>
    <w:lvl w:ilvl="0" w:tplc="1D22FB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D06762A"/>
    <w:multiLevelType w:val="hybridMultilevel"/>
    <w:tmpl w:val="EE26B8C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5FAB6A0F"/>
    <w:multiLevelType w:val="multilevel"/>
    <w:tmpl w:val="1082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FFD3CDC"/>
    <w:multiLevelType w:val="multilevel"/>
    <w:tmpl w:val="F690B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0463B38"/>
    <w:multiLevelType w:val="multilevel"/>
    <w:tmpl w:val="8676FBB6"/>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305" w:hanging="585"/>
      </w:pPr>
      <w:rPr>
        <w:rFonts w:ascii="Calibri" w:eastAsiaTheme="minorHAnsi" w:hAnsi="Calibri" w:cstheme="minorBid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nsid w:val="626341F5"/>
    <w:multiLevelType w:val="multilevel"/>
    <w:tmpl w:val="44D65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E5530E"/>
    <w:multiLevelType w:val="multilevel"/>
    <w:tmpl w:val="10EA2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B91724"/>
    <w:multiLevelType w:val="multilevel"/>
    <w:tmpl w:val="F886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D2530D"/>
    <w:multiLevelType w:val="multilevel"/>
    <w:tmpl w:val="ACA4C2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nsid w:val="6B6C5F6E"/>
    <w:multiLevelType w:val="hybridMultilevel"/>
    <w:tmpl w:val="72280D6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6D9B1FB6"/>
    <w:multiLevelType w:val="multilevel"/>
    <w:tmpl w:val="8676FBB6"/>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305" w:hanging="585"/>
      </w:pPr>
      <w:rPr>
        <w:rFonts w:ascii="Calibri" w:eastAsiaTheme="minorHAnsi" w:hAnsi="Calibri" w:cstheme="minorBid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nsid w:val="6F683281"/>
    <w:multiLevelType w:val="multilevel"/>
    <w:tmpl w:val="9A541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1"/>
  </w:num>
  <w:num w:numId="3">
    <w:abstractNumId w:val="23"/>
  </w:num>
  <w:num w:numId="4">
    <w:abstractNumId w:val="31"/>
  </w:num>
  <w:num w:numId="5">
    <w:abstractNumId w:val="3"/>
  </w:num>
  <w:num w:numId="6">
    <w:abstractNumId w:val="20"/>
  </w:num>
  <w:num w:numId="7">
    <w:abstractNumId w:val="18"/>
  </w:num>
  <w:num w:numId="8">
    <w:abstractNumId w:val="5"/>
  </w:num>
  <w:num w:numId="9">
    <w:abstractNumId w:val="1"/>
  </w:num>
  <w:num w:numId="10">
    <w:abstractNumId w:val="22"/>
  </w:num>
  <w:num w:numId="11">
    <w:abstractNumId w:val="16"/>
  </w:num>
  <w:num w:numId="12">
    <w:abstractNumId w:val="6"/>
  </w:num>
  <w:num w:numId="13">
    <w:abstractNumId w:val="9"/>
  </w:num>
  <w:num w:numId="14">
    <w:abstractNumId w:val="27"/>
  </w:num>
  <w:num w:numId="15">
    <w:abstractNumId w:val="2"/>
  </w:num>
  <w:num w:numId="16">
    <w:abstractNumId w:val="19"/>
  </w:num>
  <w:num w:numId="17">
    <w:abstractNumId w:val="26"/>
  </w:num>
  <w:num w:numId="18">
    <w:abstractNumId w:val="0"/>
  </w:num>
  <w:num w:numId="19">
    <w:abstractNumId w:val="4"/>
  </w:num>
  <w:num w:numId="20">
    <w:abstractNumId w:val="25"/>
  </w:num>
  <w:num w:numId="21">
    <w:abstractNumId w:val="29"/>
  </w:num>
  <w:num w:numId="22">
    <w:abstractNumId w:val="21"/>
  </w:num>
  <w:num w:numId="23">
    <w:abstractNumId w:val="30"/>
  </w:num>
  <w:num w:numId="24">
    <w:abstractNumId w:val="8"/>
  </w:num>
  <w:num w:numId="25">
    <w:abstractNumId w:val="17"/>
  </w:num>
  <w:num w:numId="26">
    <w:abstractNumId w:val="15"/>
  </w:num>
  <w:num w:numId="27">
    <w:abstractNumId w:val="14"/>
  </w:num>
  <w:num w:numId="28">
    <w:abstractNumId w:val="24"/>
  </w:num>
  <w:num w:numId="29">
    <w:abstractNumId w:val="7"/>
  </w:num>
  <w:num w:numId="30">
    <w:abstractNumId w:val="10"/>
  </w:num>
  <w:num w:numId="31">
    <w:abstractNumId w:val="13"/>
  </w:num>
  <w:num w:numId="3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D3313"/>
    <w:rsid w:val="000064E8"/>
    <w:rsid w:val="00012722"/>
    <w:rsid w:val="00023A26"/>
    <w:rsid w:val="00066E28"/>
    <w:rsid w:val="000A0F99"/>
    <w:rsid w:val="000A2703"/>
    <w:rsid w:val="000E5CB3"/>
    <w:rsid w:val="000F0F87"/>
    <w:rsid w:val="000F3F15"/>
    <w:rsid w:val="00112795"/>
    <w:rsid w:val="00113497"/>
    <w:rsid w:val="001161CC"/>
    <w:rsid w:val="00127ACC"/>
    <w:rsid w:val="0017224C"/>
    <w:rsid w:val="001C5066"/>
    <w:rsid w:val="001E20FA"/>
    <w:rsid w:val="00211CBD"/>
    <w:rsid w:val="0026044A"/>
    <w:rsid w:val="002A2EF7"/>
    <w:rsid w:val="002A3C9C"/>
    <w:rsid w:val="002D6480"/>
    <w:rsid w:val="00326677"/>
    <w:rsid w:val="00367C04"/>
    <w:rsid w:val="0037298D"/>
    <w:rsid w:val="003B1ACA"/>
    <w:rsid w:val="004121BD"/>
    <w:rsid w:val="004F2D85"/>
    <w:rsid w:val="00525AE5"/>
    <w:rsid w:val="00547BEB"/>
    <w:rsid w:val="005D3313"/>
    <w:rsid w:val="00604C99"/>
    <w:rsid w:val="0064367C"/>
    <w:rsid w:val="00674496"/>
    <w:rsid w:val="00675881"/>
    <w:rsid w:val="00694F04"/>
    <w:rsid w:val="006D41A7"/>
    <w:rsid w:val="006D4318"/>
    <w:rsid w:val="0073067D"/>
    <w:rsid w:val="0077770D"/>
    <w:rsid w:val="007C4B43"/>
    <w:rsid w:val="007C7D7B"/>
    <w:rsid w:val="008B6E25"/>
    <w:rsid w:val="0097512B"/>
    <w:rsid w:val="00A0036D"/>
    <w:rsid w:val="00A866DB"/>
    <w:rsid w:val="00AD7D04"/>
    <w:rsid w:val="00AE0458"/>
    <w:rsid w:val="00BE6033"/>
    <w:rsid w:val="00C05E10"/>
    <w:rsid w:val="00C06675"/>
    <w:rsid w:val="00C225EB"/>
    <w:rsid w:val="00C625C3"/>
    <w:rsid w:val="00C95CE6"/>
    <w:rsid w:val="00CB3E7F"/>
    <w:rsid w:val="00D842A1"/>
    <w:rsid w:val="00DD2678"/>
    <w:rsid w:val="00E16CC6"/>
    <w:rsid w:val="00E442F8"/>
    <w:rsid w:val="00E94D66"/>
    <w:rsid w:val="00EB6F18"/>
    <w:rsid w:val="00EC42AD"/>
    <w:rsid w:val="00FD23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7D7B"/>
  </w:style>
  <w:style w:type="paragraph" w:styleId="1">
    <w:name w:val="heading 1"/>
    <w:basedOn w:val="a"/>
    <w:next w:val="a"/>
    <w:link w:val="10"/>
    <w:uiPriority w:val="9"/>
    <w:qFormat/>
    <w:rsid w:val="00BE60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625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E16CC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unhideWhenUsed/>
    <w:qFormat/>
    <w:rsid w:val="00066E2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D33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16CC6"/>
    <w:rPr>
      <w:b/>
      <w:bCs/>
    </w:rPr>
  </w:style>
  <w:style w:type="character" w:customStyle="1" w:styleId="30">
    <w:name w:val="Заголовок 3 Знак"/>
    <w:basedOn w:val="a0"/>
    <w:link w:val="3"/>
    <w:uiPriority w:val="9"/>
    <w:rsid w:val="00E16CC6"/>
    <w:rPr>
      <w:rFonts w:ascii="Times New Roman" w:eastAsia="Times New Roman" w:hAnsi="Times New Roman" w:cs="Times New Roman"/>
      <w:b/>
      <w:bCs/>
      <w:sz w:val="27"/>
      <w:szCs w:val="27"/>
      <w:lang w:eastAsia="ru-RU"/>
    </w:rPr>
  </w:style>
  <w:style w:type="character" w:styleId="a5">
    <w:name w:val="Hyperlink"/>
    <w:basedOn w:val="a0"/>
    <w:uiPriority w:val="99"/>
    <w:unhideWhenUsed/>
    <w:rsid w:val="00E16CC6"/>
    <w:rPr>
      <w:color w:val="0000FF"/>
      <w:u w:val="single"/>
    </w:rPr>
  </w:style>
  <w:style w:type="paragraph" w:customStyle="1" w:styleId="western">
    <w:name w:val="western"/>
    <w:basedOn w:val="a"/>
    <w:rsid w:val="001C50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2A3C9C"/>
    <w:pPr>
      <w:ind w:left="720"/>
      <w:contextualSpacing/>
    </w:pPr>
  </w:style>
  <w:style w:type="table" w:styleId="a7">
    <w:name w:val="Table Grid"/>
    <w:basedOn w:val="a1"/>
    <w:uiPriority w:val="59"/>
    <w:rsid w:val="00211C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rsid w:val="00066E28"/>
    <w:rPr>
      <w:rFonts w:asciiTheme="majorHAnsi" w:eastAsiaTheme="majorEastAsia" w:hAnsiTheme="majorHAnsi" w:cstheme="majorBidi"/>
      <w:b/>
      <w:bCs/>
      <w:i/>
      <w:iCs/>
      <w:color w:val="4F81BD" w:themeColor="accent1"/>
    </w:rPr>
  </w:style>
  <w:style w:type="character" w:customStyle="1" w:styleId="10">
    <w:name w:val="Заголовок 1 Знак"/>
    <w:basedOn w:val="a0"/>
    <w:link w:val="1"/>
    <w:uiPriority w:val="9"/>
    <w:rsid w:val="00BE6033"/>
    <w:rPr>
      <w:rFonts w:asciiTheme="majorHAnsi" w:eastAsiaTheme="majorEastAsia" w:hAnsiTheme="majorHAnsi" w:cstheme="majorBidi"/>
      <w:b/>
      <w:bCs/>
      <w:color w:val="365F91" w:themeColor="accent1" w:themeShade="BF"/>
      <w:sz w:val="28"/>
      <w:szCs w:val="28"/>
    </w:rPr>
  </w:style>
  <w:style w:type="character" w:customStyle="1" w:styleId="docexpired">
    <w:name w:val="doc__expired"/>
    <w:basedOn w:val="a0"/>
    <w:rsid w:val="00C625C3"/>
  </w:style>
  <w:style w:type="paragraph" w:customStyle="1" w:styleId="copyright-info">
    <w:name w:val="copyright-info"/>
    <w:basedOn w:val="a"/>
    <w:rsid w:val="00C625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C625C3"/>
    <w:rPr>
      <w:rFonts w:asciiTheme="majorHAnsi" w:eastAsiaTheme="majorEastAsia" w:hAnsiTheme="majorHAnsi" w:cstheme="majorBidi"/>
      <w:b/>
      <w:bCs/>
      <w:color w:val="4F81BD" w:themeColor="accent1"/>
      <w:sz w:val="26"/>
      <w:szCs w:val="26"/>
    </w:rPr>
  </w:style>
  <w:style w:type="paragraph" w:customStyle="1" w:styleId="toctitle">
    <w:name w:val="toc_title"/>
    <w:basedOn w:val="a"/>
    <w:rsid w:val="002A2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octoggle">
    <w:name w:val="toc_toggle"/>
    <w:basedOn w:val="a0"/>
    <w:rsid w:val="002A2EF7"/>
  </w:style>
  <w:style w:type="character" w:customStyle="1" w:styleId="tocnumber">
    <w:name w:val="toc_number"/>
    <w:basedOn w:val="a0"/>
    <w:rsid w:val="002A2EF7"/>
  </w:style>
  <w:style w:type="paragraph" w:styleId="a8">
    <w:name w:val="Balloon Text"/>
    <w:basedOn w:val="a"/>
    <w:link w:val="a9"/>
    <w:uiPriority w:val="99"/>
    <w:semiHidden/>
    <w:unhideWhenUsed/>
    <w:rsid w:val="002A2EF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A2EF7"/>
    <w:rPr>
      <w:rFonts w:ascii="Tahoma" w:hAnsi="Tahoma" w:cs="Tahoma"/>
      <w:sz w:val="16"/>
      <w:szCs w:val="16"/>
    </w:rPr>
  </w:style>
  <w:style w:type="character" w:customStyle="1" w:styleId="doc-notes">
    <w:name w:val="doc-notes"/>
    <w:basedOn w:val="a0"/>
    <w:rsid w:val="00A866DB"/>
  </w:style>
</w:styles>
</file>

<file path=word/webSettings.xml><?xml version="1.0" encoding="utf-8"?>
<w:webSettings xmlns:r="http://schemas.openxmlformats.org/officeDocument/2006/relationships" xmlns:w="http://schemas.openxmlformats.org/wordprocessingml/2006/main">
  <w:divs>
    <w:div w:id="60644921">
      <w:bodyDiv w:val="1"/>
      <w:marLeft w:val="0"/>
      <w:marRight w:val="0"/>
      <w:marTop w:val="0"/>
      <w:marBottom w:val="0"/>
      <w:divBdr>
        <w:top w:val="none" w:sz="0" w:space="0" w:color="auto"/>
        <w:left w:val="none" w:sz="0" w:space="0" w:color="auto"/>
        <w:bottom w:val="none" w:sz="0" w:space="0" w:color="auto"/>
        <w:right w:val="none" w:sz="0" w:space="0" w:color="auto"/>
      </w:divBdr>
    </w:div>
    <w:div w:id="92871267">
      <w:bodyDiv w:val="1"/>
      <w:marLeft w:val="0"/>
      <w:marRight w:val="0"/>
      <w:marTop w:val="0"/>
      <w:marBottom w:val="0"/>
      <w:divBdr>
        <w:top w:val="none" w:sz="0" w:space="0" w:color="auto"/>
        <w:left w:val="none" w:sz="0" w:space="0" w:color="auto"/>
        <w:bottom w:val="none" w:sz="0" w:space="0" w:color="auto"/>
        <w:right w:val="none" w:sz="0" w:space="0" w:color="auto"/>
      </w:divBdr>
    </w:div>
    <w:div w:id="107480590">
      <w:bodyDiv w:val="1"/>
      <w:marLeft w:val="0"/>
      <w:marRight w:val="0"/>
      <w:marTop w:val="0"/>
      <w:marBottom w:val="0"/>
      <w:divBdr>
        <w:top w:val="none" w:sz="0" w:space="0" w:color="auto"/>
        <w:left w:val="none" w:sz="0" w:space="0" w:color="auto"/>
        <w:bottom w:val="none" w:sz="0" w:space="0" w:color="auto"/>
        <w:right w:val="none" w:sz="0" w:space="0" w:color="auto"/>
      </w:divBdr>
      <w:divsChild>
        <w:div w:id="2096434127">
          <w:marLeft w:val="0"/>
          <w:marRight w:val="0"/>
          <w:marTop w:val="0"/>
          <w:marBottom w:val="0"/>
          <w:divBdr>
            <w:top w:val="none" w:sz="0" w:space="0" w:color="auto"/>
            <w:left w:val="none" w:sz="0" w:space="0" w:color="auto"/>
            <w:bottom w:val="none" w:sz="0" w:space="0" w:color="auto"/>
            <w:right w:val="none" w:sz="0" w:space="0" w:color="auto"/>
          </w:divBdr>
        </w:div>
      </w:divsChild>
    </w:div>
    <w:div w:id="128404721">
      <w:bodyDiv w:val="1"/>
      <w:marLeft w:val="0"/>
      <w:marRight w:val="0"/>
      <w:marTop w:val="0"/>
      <w:marBottom w:val="0"/>
      <w:divBdr>
        <w:top w:val="none" w:sz="0" w:space="0" w:color="auto"/>
        <w:left w:val="none" w:sz="0" w:space="0" w:color="auto"/>
        <w:bottom w:val="none" w:sz="0" w:space="0" w:color="auto"/>
        <w:right w:val="none" w:sz="0" w:space="0" w:color="auto"/>
      </w:divBdr>
    </w:div>
    <w:div w:id="132067931">
      <w:bodyDiv w:val="1"/>
      <w:marLeft w:val="0"/>
      <w:marRight w:val="0"/>
      <w:marTop w:val="0"/>
      <w:marBottom w:val="0"/>
      <w:divBdr>
        <w:top w:val="none" w:sz="0" w:space="0" w:color="auto"/>
        <w:left w:val="none" w:sz="0" w:space="0" w:color="auto"/>
        <w:bottom w:val="none" w:sz="0" w:space="0" w:color="auto"/>
        <w:right w:val="none" w:sz="0" w:space="0" w:color="auto"/>
      </w:divBdr>
      <w:divsChild>
        <w:div w:id="342972305">
          <w:marLeft w:val="0"/>
          <w:marRight w:val="0"/>
          <w:marTop w:val="0"/>
          <w:marBottom w:val="0"/>
          <w:divBdr>
            <w:top w:val="none" w:sz="0" w:space="0" w:color="auto"/>
            <w:left w:val="none" w:sz="0" w:space="0" w:color="auto"/>
            <w:bottom w:val="none" w:sz="0" w:space="0" w:color="auto"/>
            <w:right w:val="none" w:sz="0" w:space="0" w:color="auto"/>
          </w:divBdr>
          <w:divsChild>
            <w:div w:id="1685593718">
              <w:marLeft w:val="0"/>
              <w:marRight w:val="0"/>
              <w:marTop w:val="0"/>
              <w:marBottom w:val="0"/>
              <w:divBdr>
                <w:top w:val="none" w:sz="0" w:space="0" w:color="auto"/>
                <w:left w:val="none" w:sz="0" w:space="0" w:color="auto"/>
                <w:bottom w:val="none" w:sz="0" w:space="0" w:color="auto"/>
                <w:right w:val="none" w:sz="0" w:space="0" w:color="auto"/>
              </w:divBdr>
            </w:div>
            <w:div w:id="1349526581">
              <w:marLeft w:val="0"/>
              <w:marRight w:val="0"/>
              <w:marTop w:val="0"/>
              <w:marBottom w:val="0"/>
              <w:divBdr>
                <w:top w:val="none" w:sz="0" w:space="0" w:color="auto"/>
                <w:left w:val="none" w:sz="0" w:space="0" w:color="auto"/>
                <w:bottom w:val="none" w:sz="0" w:space="0" w:color="auto"/>
                <w:right w:val="none" w:sz="0" w:space="0" w:color="auto"/>
              </w:divBdr>
              <w:divsChild>
                <w:div w:id="764151687">
                  <w:marLeft w:val="0"/>
                  <w:marRight w:val="0"/>
                  <w:marTop w:val="0"/>
                  <w:marBottom w:val="0"/>
                  <w:divBdr>
                    <w:top w:val="none" w:sz="0" w:space="0" w:color="auto"/>
                    <w:left w:val="none" w:sz="0" w:space="0" w:color="auto"/>
                    <w:bottom w:val="none" w:sz="0" w:space="0" w:color="auto"/>
                    <w:right w:val="none" w:sz="0" w:space="0" w:color="auto"/>
                  </w:divBdr>
                </w:div>
                <w:div w:id="44909408">
                  <w:marLeft w:val="0"/>
                  <w:marRight w:val="0"/>
                  <w:marTop w:val="0"/>
                  <w:marBottom w:val="0"/>
                  <w:divBdr>
                    <w:top w:val="none" w:sz="0" w:space="0" w:color="auto"/>
                    <w:left w:val="none" w:sz="0" w:space="0" w:color="auto"/>
                    <w:bottom w:val="none" w:sz="0" w:space="0" w:color="auto"/>
                    <w:right w:val="none" w:sz="0" w:space="0" w:color="auto"/>
                  </w:divBdr>
                  <w:divsChild>
                    <w:div w:id="1023673442">
                      <w:marLeft w:val="0"/>
                      <w:marRight w:val="0"/>
                      <w:marTop w:val="0"/>
                      <w:marBottom w:val="0"/>
                      <w:divBdr>
                        <w:top w:val="none" w:sz="0" w:space="0" w:color="auto"/>
                        <w:left w:val="none" w:sz="0" w:space="0" w:color="auto"/>
                        <w:bottom w:val="none" w:sz="0" w:space="0" w:color="auto"/>
                        <w:right w:val="none" w:sz="0" w:space="0" w:color="auto"/>
                      </w:divBdr>
                    </w:div>
                    <w:div w:id="910429342">
                      <w:marLeft w:val="0"/>
                      <w:marRight w:val="0"/>
                      <w:marTop w:val="0"/>
                      <w:marBottom w:val="0"/>
                      <w:divBdr>
                        <w:top w:val="none" w:sz="0" w:space="0" w:color="auto"/>
                        <w:left w:val="none" w:sz="0" w:space="0" w:color="auto"/>
                        <w:bottom w:val="none" w:sz="0" w:space="0" w:color="auto"/>
                        <w:right w:val="none" w:sz="0" w:space="0" w:color="auto"/>
                      </w:divBdr>
                    </w:div>
                    <w:div w:id="52504581">
                      <w:marLeft w:val="0"/>
                      <w:marRight w:val="0"/>
                      <w:marTop w:val="0"/>
                      <w:marBottom w:val="0"/>
                      <w:divBdr>
                        <w:top w:val="none" w:sz="0" w:space="0" w:color="auto"/>
                        <w:left w:val="none" w:sz="0" w:space="0" w:color="auto"/>
                        <w:bottom w:val="none" w:sz="0" w:space="0" w:color="auto"/>
                        <w:right w:val="none" w:sz="0" w:space="0" w:color="auto"/>
                      </w:divBdr>
                    </w:div>
                    <w:div w:id="1850948857">
                      <w:marLeft w:val="0"/>
                      <w:marRight w:val="0"/>
                      <w:marTop w:val="0"/>
                      <w:marBottom w:val="0"/>
                      <w:divBdr>
                        <w:top w:val="none" w:sz="0" w:space="0" w:color="auto"/>
                        <w:left w:val="none" w:sz="0" w:space="0" w:color="auto"/>
                        <w:bottom w:val="none" w:sz="0" w:space="0" w:color="auto"/>
                        <w:right w:val="none" w:sz="0" w:space="0" w:color="auto"/>
                      </w:divBdr>
                    </w:div>
                    <w:div w:id="63807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577432">
          <w:marLeft w:val="0"/>
          <w:marRight w:val="0"/>
          <w:marTop w:val="0"/>
          <w:marBottom w:val="0"/>
          <w:divBdr>
            <w:top w:val="none" w:sz="0" w:space="0" w:color="auto"/>
            <w:left w:val="none" w:sz="0" w:space="0" w:color="auto"/>
            <w:bottom w:val="none" w:sz="0" w:space="0" w:color="auto"/>
            <w:right w:val="none" w:sz="0" w:space="0" w:color="auto"/>
          </w:divBdr>
          <w:divsChild>
            <w:div w:id="313335913">
              <w:marLeft w:val="0"/>
              <w:marRight w:val="0"/>
              <w:marTop w:val="0"/>
              <w:marBottom w:val="0"/>
              <w:divBdr>
                <w:top w:val="none" w:sz="0" w:space="0" w:color="auto"/>
                <w:left w:val="none" w:sz="0" w:space="0" w:color="auto"/>
                <w:bottom w:val="none" w:sz="0" w:space="0" w:color="auto"/>
                <w:right w:val="none" w:sz="0" w:space="0" w:color="auto"/>
              </w:divBdr>
              <w:divsChild>
                <w:div w:id="1833139945">
                  <w:marLeft w:val="0"/>
                  <w:marRight w:val="0"/>
                  <w:marTop w:val="0"/>
                  <w:marBottom w:val="0"/>
                  <w:divBdr>
                    <w:top w:val="none" w:sz="0" w:space="0" w:color="auto"/>
                    <w:left w:val="none" w:sz="0" w:space="0" w:color="auto"/>
                    <w:bottom w:val="none" w:sz="0" w:space="0" w:color="auto"/>
                    <w:right w:val="none" w:sz="0" w:space="0" w:color="auto"/>
                  </w:divBdr>
                </w:div>
                <w:div w:id="145837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0221">
      <w:bodyDiv w:val="1"/>
      <w:marLeft w:val="0"/>
      <w:marRight w:val="0"/>
      <w:marTop w:val="0"/>
      <w:marBottom w:val="0"/>
      <w:divBdr>
        <w:top w:val="none" w:sz="0" w:space="0" w:color="auto"/>
        <w:left w:val="none" w:sz="0" w:space="0" w:color="auto"/>
        <w:bottom w:val="none" w:sz="0" w:space="0" w:color="auto"/>
        <w:right w:val="none" w:sz="0" w:space="0" w:color="auto"/>
      </w:divBdr>
    </w:div>
    <w:div w:id="137849278">
      <w:bodyDiv w:val="1"/>
      <w:marLeft w:val="0"/>
      <w:marRight w:val="0"/>
      <w:marTop w:val="0"/>
      <w:marBottom w:val="0"/>
      <w:divBdr>
        <w:top w:val="none" w:sz="0" w:space="0" w:color="auto"/>
        <w:left w:val="none" w:sz="0" w:space="0" w:color="auto"/>
        <w:bottom w:val="none" w:sz="0" w:space="0" w:color="auto"/>
        <w:right w:val="none" w:sz="0" w:space="0" w:color="auto"/>
      </w:divBdr>
      <w:divsChild>
        <w:div w:id="946036246">
          <w:marLeft w:val="0"/>
          <w:marRight w:val="0"/>
          <w:marTop w:val="0"/>
          <w:marBottom w:val="0"/>
          <w:divBdr>
            <w:top w:val="none" w:sz="0" w:space="0" w:color="auto"/>
            <w:left w:val="none" w:sz="0" w:space="0" w:color="auto"/>
            <w:bottom w:val="none" w:sz="0" w:space="0" w:color="auto"/>
            <w:right w:val="none" w:sz="0" w:space="0" w:color="auto"/>
          </w:divBdr>
        </w:div>
      </w:divsChild>
    </w:div>
    <w:div w:id="169411790">
      <w:bodyDiv w:val="1"/>
      <w:marLeft w:val="0"/>
      <w:marRight w:val="0"/>
      <w:marTop w:val="0"/>
      <w:marBottom w:val="0"/>
      <w:divBdr>
        <w:top w:val="none" w:sz="0" w:space="0" w:color="auto"/>
        <w:left w:val="none" w:sz="0" w:space="0" w:color="auto"/>
        <w:bottom w:val="none" w:sz="0" w:space="0" w:color="auto"/>
        <w:right w:val="none" w:sz="0" w:space="0" w:color="auto"/>
      </w:divBdr>
    </w:div>
    <w:div w:id="229655438">
      <w:bodyDiv w:val="1"/>
      <w:marLeft w:val="0"/>
      <w:marRight w:val="0"/>
      <w:marTop w:val="0"/>
      <w:marBottom w:val="0"/>
      <w:divBdr>
        <w:top w:val="none" w:sz="0" w:space="0" w:color="auto"/>
        <w:left w:val="none" w:sz="0" w:space="0" w:color="auto"/>
        <w:bottom w:val="none" w:sz="0" w:space="0" w:color="auto"/>
        <w:right w:val="none" w:sz="0" w:space="0" w:color="auto"/>
      </w:divBdr>
    </w:div>
    <w:div w:id="298190218">
      <w:bodyDiv w:val="1"/>
      <w:marLeft w:val="0"/>
      <w:marRight w:val="0"/>
      <w:marTop w:val="0"/>
      <w:marBottom w:val="0"/>
      <w:divBdr>
        <w:top w:val="none" w:sz="0" w:space="0" w:color="auto"/>
        <w:left w:val="none" w:sz="0" w:space="0" w:color="auto"/>
        <w:bottom w:val="none" w:sz="0" w:space="0" w:color="auto"/>
        <w:right w:val="none" w:sz="0" w:space="0" w:color="auto"/>
      </w:divBdr>
      <w:divsChild>
        <w:div w:id="751316153">
          <w:marLeft w:val="0"/>
          <w:marRight w:val="0"/>
          <w:marTop w:val="0"/>
          <w:marBottom w:val="0"/>
          <w:divBdr>
            <w:top w:val="none" w:sz="0" w:space="0" w:color="auto"/>
            <w:left w:val="none" w:sz="0" w:space="0" w:color="auto"/>
            <w:bottom w:val="none" w:sz="0" w:space="0" w:color="auto"/>
            <w:right w:val="none" w:sz="0" w:space="0" w:color="auto"/>
          </w:divBdr>
          <w:divsChild>
            <w:div w:id="1930113470">
              <w:marLeft w:val="0"/>
              <w:marRight w:val="0"/>
              <w:marTop w:val="0"/>
              <w:marBottom w:val="0"/>
              <w:divBdr>
                <w:top w:val="none" w:sz="0" w:space="0" w:color="auto"/>
                <w:left w:val="none" w:sz="0" w:space="0" w:color="auto"/>
                <w:bottom w:val="none" w:sz="0" w:space="0" w:color="auto"/>
                <w:right w:val="none" w:sz="0" w:space="0" w:color="auto"/>
              </w:divBdr>
            </w:div>
            <w:div w:id="1070810351">
              <w:marLeft w:val="0"/>
              <w:marRight w:val="0"/>
              <w:marTop w:val="0"/>
              <w:marBottom w:val="0"/>
              <w:divBdr>
                <w:top w:val="none" w:sz="0" w:space="0" w:color="auto"/>
                <w:left w:val="none" w:sz="0" w:space="0" w:color="auto"/>
                <w:bottom w:val="none" w:sz="0" w:space="0" w:color="auto"/>
                <w:right w:val="none" w:sz="0" w:space="0" w:color="auto"/>
              </w:divBdr>
              <w:divsChild>
                <w:div w:id="1322194025">
                  <w:marLeft w:val="0"/>
                  <w:marRight w:val="0"/>
                  <w:marTop w:val="0"/>
                  <w:marBottom w:val="0"/>
                  <w:divBdr>
                    <w:top w:val="none" w:sz="0" w:space="0" w:color="auto"/>
                    <w:left w:val="none" w:sz="0" w:space="0" w:color="auto"/>
                    <w:bottom w:val="none" w:sz="0" w:space="0" w:color="auto"/>
                    <w:right w:val="none" w:sz="0" w:space="0" w:color="auto"/>
                  </w:divBdr>
                </w:div>
                <w:div w:id="457408466">
                  <w:marLeft w:val="0"/>
                  <w:marRight w:val="0"/>
                  <w:marTop w:val="0"/>
                  <w:marBottom w:val="0"/>
                  <w:divBdr>
                    <w:top w:val="none" w:sz="0" w:space="0" w:color="auto"/>
                    <w:left w:val="none" w:sz="0" w:space="0" w:color="auto"/>
                    <w:bottom w:val="none" w:sz="0" w:space="0" w:color="auto"/>
                    <w:right w:val="none" w:sz="0" w:space="0" w:color="auto"/>
                  </w:divBdr>
                  <w:divsChild>
                    <w:div w:id="140998944">
                      <w:marLeft w:val="0"/>
                      <w:marRight w:val="0"/>
                      <w:marTop w:val="0"/>
                      <w:marBottom w:val="0"/>
                      <w:divBdr>
                        <w:top w:val="none" w:sz="0" w:space="0" w:color="auto"/>
                        <w:left w:val="none" w:sz="0" w:space="0" w:color="auto"/>
                        <w:bottom w:val="none" w:sz="0" w:space="0" w:color="auto"/>
                        <w:right w:val="none" w:sz="0" w:space="0" w:color="auto"/>
                      </w:divBdr>
                    </w:div>
                    <w:div w:id="1748376173">
                      <w:marLeft w:val="0"/>
                      <w:marRight w:val="0"/>
                      <w:marTop w:val="0"/>
                      <w:marBottom w:val="0"/>
                      <w:divBdr>
                        <w:top w:val="none" w:sz="0" w:space="0" w:color="auto"/>
                        <w:left w:val="none" w:sz="0" w:space="0" w:color="auto"/>
                        <w:bottom w:val="none" w:sz="0" w:space="0" w:color="auto"/>
                        <w:right w:val="none" w:sz="0" w:space="0" w:color="auto"/>
                      </w:divBdr>
                    </w:div>
                    <w:div w:id="1311011004">
                      <w:marLeft w:val="0"/>
                      <w:marRight w:val="0"/>
                      <w:marTop w:val="0"/>
                      <w:marBottom w:val="0"/>
                      <w:divBdr>
                        <w:top w:val="none" w:sz="0" w:space="0" w:color="auto"/>
                        <w:left w:val="none" w:sz="0" w:space="0" w:color="auto"/>
                        <w:bottom w:val="none" w:sz="0" w:space="0" w:color="auto"/>
                        <w:right w:val="none" w:sz="0" w:space="0" w:color="auto"/>
                      </w:divBdr>
                    </w:div>
                    <w:div w:id="20127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756779">
          <w:marLeft w:val="0"/>
          <w:marRight w:val="0"/>
          <w:marTop w:val="0"/>
          <w:marBottom w:val="0"/>
          <w:divBdr>
            <w:top w:val="none" w:sz="0" w:space="0" w:color="auto"/>
            <w:left w:val="none" w:sz="0" w:space="0" w:color="auto"/>
            <w:bottom w:val="none" w:sz="0" w:space="0" w:color="auto"/>
            <w:right w:val="none" w:sz="0" w:space="0" w:color="auto"/>
          </w:divBdr>
          <w:divsChild>
            <w:div w:id="2085641365">
              <w:marLeft w:val="0"/>
              <w:marRight w:val="0"/>
              <w:marTop w:val="0"/>
              <w:marBottom w:val="0"/>
              <w:divBdr>
                <w:top w:val="none" w:sz="0" w:space="0" w:color="auto"/>
                <w:left w:val="none" w:sz="0" w:space="0" w:color="auto"/>
                <w:bottom w:val="none" w:sz="0" w:space="0" w:color="auto"/>
                <w:right w:val="none" w:sz="0" w:space="0" w:color="auto"/>
              </w:divBdr>
              <w:divsChild>
                <w:div w:id="1342513596">
                  <w:marLeft w:val="0"/>
                  <w:marRight w:val="0"/>
                  <w:marTop w:val="0"/>
                  <w:marBottom w:val="0"/>
                  <w:divBdr>
                    <w:top w:val="none" w:sz="0" w:space="0" w:color="auto"/>
                    <w:left w:val="none" w:sz="0" w:space="0" w:color="auto"/>
                    <w:bottom w:val="none" w:sz="0" w:space="0" w:color="auto"/>
                    <w:right w:val="none" w:sz="0" w:space="0" w:color="auto"/>
                  </w:divBdr>
                </w:div>
                <w:div w:id="86032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541223">
      <w:bodyDiv w:val="1"/>
      <w:marLeft w:val="0"/>
      <w:marRight w:val="0"/>
      <w:marTop w:val="0"/>
      <w:marBottom w:val="0"/>
      <w:divBdr>
        <w:top w:val="none" w:sz="0" w:space="0" w:color="auto"/>
        <w:left w:val="none" w:sz="0" w:space="0" w:color="auto"/>
        <w:bottom w:val="none" w:sz="0" w:space="0" w:color="auto"/>
        <w:right w:val="none" w:sz="0" w:space="0" w:color="auto"/>
      </w:divBdr>
    </w:div>
    <w:div w:id="321783789">
      <w:bodyDiv w:val="1"/>
      <w:marLeft w:val="0"/>
      <w:marRight w:val="0"/>
      <w:marTop w:val="0"/>
      <w:marBottom w:val="0"/>
      <w:divBdr>
        <w:top w:val="none" w:sz="0" w:space="0" w:color="auto"/>
        <w:left w:val="none" w:sz="0" w:space="0" w:color="auto"/>
        <w:bottom w:val="none" w:sz="0" w:space="0" w:color="auto"/>
        <w:right w:val="none" w:sz="0" w:space="0" w:color="auto"/>
      </w:divBdr>
      <w:divsChild>
        <w:div w:id="796529836">
          <w:marLeft w:val="0"/>
          <w:marRight w:val="0"/>
          <w:marTop w:val="0"/>
          <w:marBottom w:val="0"/>
          <w:divBdr>
            <w:top w:val="none" w:sz="0" w:space="0" w:color="auto"/>
            <w:left w:val="none" w:sz="0" w:space="0" w:color="auto"/>
            <w:bottom w:val="none" w:sz="0" w:space="0" w:color="auto"/>
            <w:right w:val="none" w:sz="0" w:space="0" w:color="auto"/>
          </w:divBdr>
        </w:div>
        <w:div w:id="285280982">
          <w:marLeft w:val="0"/>
          <w:marRight w:val="0"/>
          <w:marTop w:val="0"/>
          <w:marBottom w:val="0"/>
          <w:divBdr>
            <w:top w:val="none" w:sz="0" w:space="0" w:color="auto"/>
            <w:left w:val="none" w:sz="0" w:space="0" w:color="auto"/>
            <w:bottom w:val="none" w:sz="0" w:space="0" w:color="auto"/>
            <w:right w:val="none" w:sz="0" w:space="0" w:color="auto"/>
          </w:divBdr>
        </w:div>
        <w:div w:id="1026247501">
          <w:marLeft w:val="0"/>
          <w:marRight w:val="0"/>
          <w:marTop w:val="0"/>
          <w:marBottom w:val="0"/>
          <w:divBdr>
            <w:top w:val="none" w:sz="0" w:space="0" w:color="auto"/>
            <w:left w:val="none" w:sz="0" w:space="0" w:color="auto"/>
            <w:bottom w:val="none" w:sz="0" w:space="0" w:color="auto"/>
            <w:right w:val="none" w:sz="0" w:space="0" w:color="auto"/>
          </w:divBdr>
        </w:div>
        <w:div w:id="1971278791">
          <w:marLeft w:val="0"/>
          <w:marRight w:val="0"/>
          <w:marTop w:val="0"/>
          <w:marBottom w:val="0"/>
          <w:divBdr>
            <w:top w:val="none" w:sz="0" w:space="0" w:color="auto"/>
            <w:left w:val="none" w:sz="0" w:space="0" w:color="auto"/>
            <w:bottom w:val="none" w:sz="0" w:space="0" w:color="auto"/>
            <w:right w:val="none" w:sz="0" w:space="0" w:color="auto"/>
          </w:divBdr>
        </w:div>
      </w:divsChild>
    </w:div>
    <w:div w:id="352533748">
      <w:bodyDiv w:val="1"/>
      <w:marLeft w:val="0"/>
      <w:marRight w:val="0"/>
      <w:marTop w:val="0"/>
      <w:marBottom w:val="0"/>
      <w:divBdr>
        <w:top w:val="none" w:sz="0" w:space="0" w:color="auto"/>
        <w:left w:val="none" w:sz="0" w:space="0" w:color="auto"/>
        <w:bottom w:val="none" w:sz="0" w:space="0" w:color="auto"/>
        <w:right w:val="none" w:sz="0" w:space="0" w:color="auto"/>
      </w:divBdr>
      <w:divsChild>
        <w:div w:id="1718433192">
          <w:marLeft w:val="0"/>
          <w:marRight w:val="0"/>
          <w:marTop w:val="0"/>
          <w:marBottom w:val="0"/>
          <w:divBdr>
            <w:top w:val="none" w:sz="0" w:space="0" w:color="auto"/>
            <w:left w:val="none" w:sz="0" w:space="0" w:color="auto"/>
            <w:bottom w:val="none" w:sz="0" w:space="0" w:color="auto"/>
            <w:right w:val="none" w:sz="0" w:space="0" w:color="auto"/>
          </w:divBdr>
        </w:div>
      </w:divsChild>
    </w:div>
    <w:div w:id="382952329">
      <w:bodyDiv w:val="1"/>
      <w:marLeft w:val="0"/>
      <w:marRight w:val="0"/>
      <w:marTop w:val="0"/>
      <w:marBottom w:val="0"/>
      <w:divBdr>
        <w:top w:val="none" w:sz="0" w:space="0" w:color="auto"/>
        <w:left w:val="none" w:sz="0" w:space="0" w:color="auto"/>
        <w:bottom w:val="none" w:sz="0" w:space="0" w:color="auto"/>
        <w:right w:val="none" w:sz="0" w:space="0" w:color="auto"/>
      </w:divBdr>
      <w:divsChild>
        <w:div w:id="402871583">
          <w:marLeft w:val="0"/>
          <w:marRight w:val="0"/>
          <w:marTop w:val="0"/>
          <w:marBottom w:val="0"/>
          <w:divBdr>
            <w:top w:val="none" w:sz="0" w:space="0" w:color="auto"/>
            <w:left w:val="none" w:sz="0" w:space="0" w:color="auto"/>
            <w:bottom w:val="none" w:sz="0" w:space="0" w:color="auto"/>
            <w:right w:val="none" w:sz="0" w:space="0" w:color="auto"/>
          </w:divBdr>
        </w:div>
      </w:divsChild>
    </w:div>
    <w:div w:id="440688029">
      <w:bodyDiv w:val="1"/>
      <w:marLeft w:val="0"/>
      <w:marRight w:val="0"/>
      <w:marTop w:val="0"/>
      <w:marBottom w:val="0"/>
      <w:divBdr>
        <w:top w:val="none" w:sz="0" w:space="0" w:color="auto"/>
        <w:left w:val="none" w:sz="0" w:space="0" w:color="auto"/>
        <w:bottom w:val="none" w:sz="0" w:space="0" w:color="auto"/>
        <w:right w:val="none" w:sz="0" w:space="0" w:color="auto"/>
      </w:divBdr>
    </w:div>
    <w:div w:id="508983427">
      <w:bodyDiv w:val="1"/>
      <w:marLeft w:val="0"/>
      <w:marRight w:val="0"/>
      <w:marTop w:val="0"/>
      <w:marBottom w:val="0"/>
      <w:divBdr>
        <w:top w:val="none" w:sz="0" w:space="0" w:color="auto"/>
        <w:left w:val="none" w:sz="0" w:space="0" w:color="auto"/>
        <w:bottom w:val="none" w:sz="0" w:space="0" w:color="auto"/>
        <w:right w:val="none" w:sz="0" w:space="0" w:color="auto"/>
      </w:divBdr>
    </w:div>
    <w:div w:id="544487285">
      <w:bodyDiv w:val="1"/>
      <w:marLeft w:val="0"/>
      <w:marRight w:val="0"/>
      <w:marTop w:val="0"/>
      <w:marBottom w:val="0"/>
      <w:divBdr>
        <w:top w:val="none" w:sz="0" w:space="0" w:color="auto"/>
        <w:left w:val="none" w:sz="0" w:space="0" w:color="auto"/>
        <w:bottom w:val="none" w:sz="0" w:space="0" w:color="auto"/>
        <w:right w:val="none" w:sz="0" w:space="0" w:color="auto"/>
      </w:divBdr>
      <w:divsChild>
        <w:div w:id="424423612">
          <w:marLeft w:val="0"/>
          <w:marRight w:val="0"/>
          <w:marTop w:val="0"/>
          <w:marBottom w:val="0"/>
          <w:divBdr>
            <w:top w:val="none" w:sz="0" w:space="0" w:color="auto"/>
            <w:left w:val="none" w:sz="0" w:space="0" w:color="auto"/>
            <w:bottom w:val="none" w:sz="0" w:space="0" w:color="auto"/>
            <w:right w:val="none" w:sz="0" w:space="0" w:color="auto"/>
          </w:divBdr>
        </w:div>
      </w:divsChild>
    </w:div>
    <w:div w:id="545070372">
      <w:bodyDiv w:val="1"/>
      <w:marLeft w:val="0"/>
      <w:marRight w:val="0"/>
      <w:marTop w:val="0"/>
      <w:marBottom w:val="0"/>
      <w:divBdr>
        <w:top w:val="none" w:sz="0" w:space="0" w:color="auto"/>
        <w:left w:val="none" w:sz="0" w:space="0" w:color="auto"/>
        <w:bottom w:val="none" w:sz="0" w:space="0" w:color="auto"/>
        <w:right w:val="none" w:sz="0" w:space="0" w:color="auto"/>
      </w:divBdr>
      <w:divsChild>
        <w:div w:id="46221374">
          <w:marLeft w:val="0"/>
          <w:marRight w:val="0"/>
          <w:marTop w:val="0"/>
          <w:marBottom w:val="0"/>
          <w:divBdr>
            <w:top w:val="none" w:sz="0" w:space="0" w:color="auto"/>
            <w:left w:val="none" w:sz="0" w:space="0" w:color="auto"/>
            <w:bottom w:val="none" w:sz="0" w:space="0" w:color="auto"/>
            <w:right w:val="none" w:sz="0" w:space="0" w:color="auto"/>
          </w:divBdr>
        </w:div>
      </w:divsChild>
    </w:div>
    <w:div w:id="559168493">
      <w:bodyDiv w:val="1"/>
      <w:marLeft w:val="0"/>
      <w:marRight w:val="0"/>
      <w:marTop w:val="0"/>
      <w:marBottom w:val="0"/>
      <w:divBdr>
        <w:top w:val="none" w:sz="0" w:space="0" w:color="auto"/>
        <w:left w:val="none" w:sz="0" w:space="0" w:color="auto"/>
        <w:bottom w:val="none" w:sz="0" w:space="0" w:color="auto"/>
        <w:right w:val="none" w:sz="0" w:space="0" w:color="auto"/>
      </w:divBdr>
    </w:div>
    <w:div w:id="582034874">
      <w:bodyDiv w:val="1"/>
      <w:marLeft w:val="0"/>
      <w:marRight w:val="0"/>
      <w:marTop w:val="0"/>
      <w:marBottom w:val="0"/>
      <w:divBdr>
        <w:top w:val="none" w:sz="0" w:space="0" w:color="auto"/>
        <w:left w:val="none" w:sz="0" w:space="0" w:color="auto"/>
        <w:bottom w:val="none" w:sz="0" w:space="0" w:color="auto"/>
        <w:right w:val="none" w:sz="0" w:space="0" w:color="auto"/>
      </w:divBdr>
    </w:div>
    <w:div w:id="630939579">
      <w:bodyDiv w:val="1"/>
      <w:marLeft w:val="0"/>
      <w:marRight w:val="0"/>
      <w:marTop w:val="0"/>
      <w:marBottom w:val="0"/>
      <w:divBdr>
        <w:top w:val="none" w:sz="0" w:space="0" w:color="auto"/>
        <w:left w:val="none" w:sz="0" w:space="0" w:color="auto"/>
        <w:bottom w:val="none" w:sz="0" w:space="0" w:color="auto"/>
        <w:right w:val="none" w:sz="0" w:space="0" w:color="auto"/>
      </w:divBdr>
    </w:div>
    <w:div w:id="647051402">
      <w:bodyDiv w:val="1"/>
      <w:marLeft w:val="0"/>
      <w:marRight w:val="0"/>
      <w:marTop w:val="0"/>
      <w:marBottom w:val="0"/>
      <w:divBdr>
        <w:top w:val="none" w:sz="0" w:space="0" w:color="auto"/>
        <w:left w:val="none" w:sz="0" w:space="0" w:color="auto"/>
        <w:bottom w:val="none" w:sz="0" w:space="0" w:color="auto"/>
        <w:right w:val="none" w:sz="0" w:space="0" w:color="auto"/>
      </w:divBdr>
    </w:div>
    <w:div w:id="686909475">
      <w:bodyDiv w:val="1"/>
      <w:marLeft w:val="0"/>
      <w:marRight w:val="0"/>
      <w:marTop w:val="0"/>
      <w:marBottom w:val="0"/>
      <w:divBdr>
        <w:top w:val="none" w:sz="0" w:space="0" w:color="auto"/>
        <w:left w:val="none" w:sz="0" w:space="0" w:color="auto"/>
        <w:bottom w:val="none" w:sz="0" w:space="0" w:color="auto"/>
        <w:right w:val="none" w:sz="0" w:space="0" w:color="auto"/>
      </w:divBdr>
      <w:divsChild>
        <w:div w:id="2014330298">
          <w:marLeft w:val="0"/>
          <w:marRight w:val="0"/>
          <w:marTop w:val="0"/>
          <w:marBottom w:val="0"/>
          <w:divBdr>
            <w:top w:val="none" w:sz="0" w:space="0" w:color="auto"/>
            <w:left w:val="none" w:sz="0" w:space="0" w:color="auto"/>
            <w:bottom w:val="none" w:sz="0" w:space="0" w:color="auto"/>
            <w:right w:val="none" w:sz="0" w:space="0" w:color="auto"/>
          </w:divBdr>
        </w:div>
      </w:divsChild>
    </w:div>
    <w:div w:id="740716966">
      <w:bodyDiv w:val="1"/>
      <w:marLeft w:val="0"/>
      <w:marRight w:val="0"/>
      <w:marTop w:val="0"/>
      <w:marBottom w:val="0"/>
      <w:divBdr>
        <w:top w:val="none" w:sz="0" w:space="0" w:color="auto"/>
        <w:left w:val="none" w:sz="0" w:space="0" w:color="auto"/>
        <w:bottom w:val="none" w:sz="0" w:space="0" w:color="auto"/>
        <w:right w:val="none" w:sz="0" w:space="0" w:color="auto"/>
      </w:divBdr>
      <w:divsChild>
        <w:div w:id="1907720045">
          <w:marLeft w:val="0"/>
          <w:marRight w:val="0"/>
          <w:marTop w:val="0"/>
          <w:marBottom w:val="0"/>
          <w:divBdr>
            <w:top w:val="none" w:sz="0" w:space="0" w:color="auto"/>
            <w:left w:val="none" w:sz="0" w:space="0" w:color="auto"/>
            <w:bottom w:val="none" w:sz="0" w:space="0" w:color="auto"/>
            <w:right w:val="none" w:sz="0" w:space="0" w:color="auto"/>
          </w:divBdr>
          <w:divsChild>
            <w:div w:id="588150839">
              <w:marLeft w:val="0"/>
              <w:marRight w:val="0"/>
              <w:marTop w:val="0"/>
              <w:marBottom w:val="0"/>
              <w:divBdr>
                <w:top w:val="none" w:sz="0" w:space="0" w:color="auto"/>
                <w:left w:val="none" w:sz="0" w:space="0" w:color="auto"/>
                <w:bottom w:val="none" w:sz="0" w:space="0" w:color="auto"/>
                <w:right w:val="none" w:sz="0" w:space="0" w:color="auto"/>
              </w:divBdr>
              <w:divsChild>
                <w:div w:id="1180464627">
                  <w:marLeft w:val="450"/>
                  <w:marRight w:val="0"/>
                  <w:marTop w:val="0"/>
                  <w:marBottom w:val="0"/>
                  <w:divBdr>
                    <w:top w:val="none" w:sz="0" w:space="0" w:color="auto"/>
                    <w:left w:val="none" w:sz="0" w:space="0" w:color="auto"/>
                    <w:bottom w:val="none" w:sz="0" w:space="0" w:color="auto"/>
                    <w:right w:val="none" w:sz="0" w:space="0" w:color="auto"/>
                  </w:divBdr>
                  <w:divsChild>
                    <w:div w:id="715394077">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160853">
      <w:bodyDiv w:val="1"/>
      <w:marLeft w:val="0"/>
      <w:marRight w:val="0"/>
      <w:marTop w:val="0"/>
      <w:marBottom w:val="0"/>
      <w:divBdr>
        <w:top w:val="none" w:sz="0" w:space="0" w:color="auto"/>
        <w:left w:val="none" w:sz="0" w:space="0" w:color="auto"/>
        <w:bottom w:val="none" w:sz="0" w:space="0" w:color="auto"/>
        <w:right w:val="none" w:sz="0" w:space="0" w:color="auto"/>
      </w:divBdr>
      <w:divsChild>
        <w:div w:id="1435633992">
          <w:marLeft w:val="0"/>
          <w:marRight w:val="0"/>
          <w:marTop w:val="0"/>
          <w:marBottom w:val="0"/>
          <w:divBdr>
            <w:top w:val="none" w:sz="0" w:space="0" w:color="auto"/>
            <w:left w:val="none" w:sz="0" w:space="0" w:color="auto"/>
            <w:bottom w:val="none" w:sz="0" w:space="0" w:color="auto"/>
            <w:right w:val="none" w:sz="0" w:space="0" w:color="auto"/>
          </w:divBdr>
        </w:div>
      </w:divsChild>
    </w:div>
    <w:div w:id="776825395">
      <w:bodyDiv w:val="1"/>
      <w:marLeft w:val="0"/>
      <w:marRight w:val="0"/>
      <w:marTop w:val="0"/>
      <w:marBottom w:val="0"/>
      <w:divBdr>
        <w:top w:val="none" w:sz="0" w:space="0" w:color="auto"/>
        <w:left w:val="none" w:sz="0" w:space="0" w:color="auto"/>
        <w:bottom w:val="none" w:sz="0" w:space="0" w:color="auto"/>
        <w:right w:val="none" w:sz="0" w:space="0" w:color="auto"/>
      </w:divBdr>
    </w:div>
    <w:div w:id="814034185">
      <w:bodyDiv w:val="1"/>
      <w:marLeft w:val="0"/>
      <w:marRight w:val="0"/>
      <w:marTop w:val="0"/>
      <w:marBottom w:val="0"/>
      <w:divBdr>
        <w:top w:val="none" w:sz="0" w:space="0" w:color="auto"/>
        <w:left w:val="none" w:sz="0" w:space="0" w:color="auto"/>
        <w:bottom w:val="none" w:sz="0" w:space="0" w:color="auto"/>
        <w:right w:val="none" w:sz="0" w:space="0" w:color="auto"/>
      </w:divBdr>
    </w:div>
    <w:div w:id="830944719">
      <w:bodyDiv w:val="1"/>
      <w:marLeft w:val="0"/>
      <w:marRight w:val="0"/>
      <w:marTop w:val="0"/>
      <w:marBottom w:val="0"/>
      <w:divBdr>
        <w:top w:val="none" w:sz="0" w:space="0" w:color="auto"/>
        <w:left w:val="none" w:sz="0" w:space="0" w:color="auto"/>
        <w:bottom w:val="none" w:sz="0" w:space="0" w:color="auto"/>
        <w:right w:val="none" w:sz="0" w:space="0" w:color="auto"/>
      </w:divBdr>
    </w:div>
    <w:div w:id="843520274">
      <w:bodyDiv w:val="1"/>
      <w:marLeft w:val="0"/>
      <w:marRight w:val="0"/>
      <w:marTop w:val="0"/>
      <w:marBottom w:val="0"/>
      <w:divBdr>
        <w:top w:val="none" w:sz="0" w:space="0" w:color="auto"/>
        <w:left w:val="none" w:sz="0" w:space="0" w:color="auto"/>
        <w:bottom w:val="none" w:sz="0" w:space="0" w:color="auto"/>
        <w:right w:val="none" w:sz="0" w:space="0" w:color="auto"/>
      </w:divBdr>
      <w:divsChild>
        <w:div w:id="1013535407">
          <w:marLeft w:val="0"/>
          <w:marRight w:val="0"/>
          <w:marTop w:val="0"/>
          <w:marBottom w:val="0"/>
          <w:divBdr>
            <w:top w:val="none" w:sz="0" w:space="0" w:color="auto"/>
            <w:left w:val="none" w:sz="0" w:space="0" w:color="auto"/>
            <w:bottom w:val="none" w:sz="0" w:space="0" w:color="auto"/>
            <w:right w:val="none" w:sz="0" w:space="0" w:color="auto"/>
          </w:divBdr>
        </w:div>
        <w:div w:id="1394550194">
          <w:marLeft w:val="0"/>
          <w:marRight w:val="0"/>
          <w:marTop w:val="0"/>
          <w:marBottom w:val="0"/>
          <w:divBdr>
            <w:top w:val="none" w:sz="0" w:space="0" w:color="auto"/>
            <w:left w:val="none" w:sz="0" w:space="0" w:color="auto"/>
            <w:bottom w:val="none" w:sz="0" w:space="0" w:color="auto"/>
            <w:right w:val="none" w:sz="0" w:space="0" w:color="auto"/>
          </w:divBdr>
          <w:divsChild>
            <w:div w:id="472530770">
              <w:marLeft w:val="0"/>
              <w:marRight w:val="0"/>
              <w:marTop w:val="0"/>
              <w:marBottom w:val="0"/>
              <w:divBdr>
                <w:top w:val="none" w:sz="0" w:space="0" w:color="auto"/>
                <w:left w:val="none" w:sz="0" w:space="0" w:color="auto"/>
                <w:bottom w:val="none" w:sz="0" w:space="0" w:color="auto"/>
                <w:right w:val="none" w:sz="0" w:space="0" w:color="auto"/>
              </w:divBdr>
            </w:div>
            <w:div w:id="1825271961">
              <w:marLeft w:val="0"/>
              <w:marRight w:val="0"/>
              <w:marTop w:val="0"/>
              <w:marBottom w:val="0"/>
              <w:divBdr>
                <w:top w:val="none" w:sz="0" w:space="0" w:color="auto"/>
                <w:left w:val="none" w:sz="0" w:space="0" w:color="auto"/>
                <w:bottom w:val="none" w:sz="0" w:space="0" w:color="auto"/>
                <w:right w:val="none" w:sz="0" w:space="0" w:color="auto"/>
              </w:divBdr>
              <w:divsChild>
                <w:div w:id="1504320349">
                  <w:marLeft w:val="0"/>
                  <w:marRight w:val="0"/>
                  <w:marTop w:val="0"/>
                  <w:marBottom w:val="0"/>
                  <w:divBdr>
                    <w:top w:val="none" w:sz="0" w:space="0" w:color="auto"/>
                    <w:left w:val="none" w:sz="0" w:space="0" w:color="auto"/>
                    <w:bottom w:val="none" w:sz="0" w:space="0" w:color="auto"/>
                    <w:right w:val="none" w:sz="0" w:space="0" w:color="auto"/>
                  </w:divBdr>
                </w:div>
                <w:div w:id="1453524418">
                  <w:marLeft w:val="0"/>
                  <w:marRight w:val="0"/>
                  <w:marTop w:val="0"/>
                  <w:marBottom w:val="0"/>
                  <w:divBdr>
                    <w:top w:val="none" w:sz="0" w:space="0" w:color="auto"/>
                    <w:left w:val="none" w:sz="0" w:space="0" w:color="auto"/>
                    <w:bottom w:val="none" w:sz="0" w:space="0" w:color="auto"/>
                    <w:right w:val="none" w:sz="0" w:space="0" w:color="auto"/>
                  </w:divBdr>
                </w:div>
                <w:div w:id="1702198366">
                  <w:marLeft w:val="0"/>
                  <w:marRight w:val="0"/>
                  <w:marTop w:val="0"/>
                  <w:marBottom w:val="0"/>
                  <w:divBdr>
                    <w:top w:val="none" w:sz="0" w:space="0" w:color="auto"/>
                    <w:left w:val="none" w:sz="0" w:space="0" w:color="auto"/>
                    <w:bottom w:val="none" w:sz="0" w:space="0" w:color="auto"/>
                    <w:right w:val="none" w:sz="0" w:space="0" w:color="auto"/>
                  </w:divBdr>
                </w:div>
                <w:div w:id="1032918728">
                  <w:marLeft w:val="0"/>
                  <w:marRight w:val="0"/>
                  <w:marTop w:val="0"/>
                  <w:marBottom w:val="0"/>
                  <w:divBdr>
                    <w:top w:val="none" w:sz="0" w:space="0" w:color="auto"/>
                    <w:left w:val="none" w:sz="0" w:space="0" w:color="auto"/>
                    <w:bottom w:val="none" w:sz="0" w:space="0" w:color="auto"/>
                    <w:right w:val="none" w:sz="0" w:space="0" w:color="auto"/>
                  </w:divBdr>
                </w:div>
                <w:div w:id="16023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705661">
      <w:bodyDiv w:val="1"/>
      <w:marLeft w:val="0"/>
      <w:marRight w:val="0"/>
      <w:marTop w:val="0"/>
      <w:marBottom w:val="0"/>
      <w:divBdr>
        <w:top w:val="none" w:sz="0" w:space="0" w:color="auto"/>
        <w:left w:val="none" w:sz="0" w:space="0" w:color="auto"/>
        <w:bottom w:val="none" w:sz="0" w:space="0" w:color="auto"/>
        <w:right w:val="none" w:sz="0" w:space="0" w:color="auto"/>
      </w:divBdr>
      <w:divsChild>
        <w:div w:id="865368654">
          <w:marLeft w:val="0"/>
          <w:marRight w:val="0"/>
          <w:marTop w:val="0"/>
          <w:marBottom w:val="0"/>
          <w:divBdr>
            <w:top w:val="none" w:sz="0" w:space="0" w:color="auto"/>
            <w:left w:val="none" w:sz="0" w:space="0" w:color="auto"/>
            <w:bottom w:val="none" w:sz="0" w:space="0" w:color="auto"/>
            <w:right w:val="none" w:sz="0" w:space="0" w:color="auto"/>
          </w:divBdr>
        </w:div>
      </w:divsChild>
    </w:div>
    <w:div w:id="950625426">
      <w:bodyDiv w:val="1"/>
      <w:marLeft w:val="0"/>
      <w:marRight w:val="0"/>
      <w:marTop w:val="0"/>
      <w:marBottom w:val="0"/>
      <w:divBdr>
        <w:top w:val="none" w:sz="0" w:space="0" w:color="auto"/>
        <w:left w:val="none" w:sz="0" w:space="0" w:color="auto"/>
        <w:bottom w:val="none" w:sz="0" w:space="0" w:color="auto"/>
        <w:right w:val="none" w:sz="0" w:space="0" w:color="auto"/>
      </w:divBdr>
    </w:div>
    <w:div w:id="957687080">
      <w:bodyDiv w:val="1"/>
      <w:marLeft w:val="0"/>
      <w:marRight w:val="0"/>
      <w:marTop w:val="0"/>
      <w:marBottom w:val="0"/>
      <w:divBdr>
        <w:top w:val="none" w:sz="0" w:space="0" w:color="auto"/>
        <w:left w:val="none" w:sz="0" w:space="0" w:color="auto"/>
        <w:bottom w:val="none" w:sz="0" w:space="0" w:color="auto"/>
        <w:right w:val="none" w:sz="0" w:space="0" w:color="auto"/>
      </w:divBdr>
    </w:div>
    <w:div w:id="967901567">
      <w:bodyDiv w:val="1"/>
      <w:marLeft w:val="0"/>
      <w:marRight w:val="0"/>
      <w:marTop w:val="0"/>
      <w:marBottom w:val="0"/>
      <w:divBdr>
        <w:top w:val="none" w:sz="0" w:space="0" w:color="auto"/>
        <w:left w:val="none" w:sz="0" w:space="0" w:color="auto"/>
        <w:bottom w:val="none" w:sz="0" w:space="0" w:color="auto"/>
        <w:right w:val="none" w:sz="0" w:space="0" w:color="auto"/>
      </w:divBdr>
    </w:div>
    <w:div w:id="972560119">
      <w:bodyDiv w:val="1"/>
      <w:marLeft w:val="0"/>
      <w:marRight w:val="0"/>
      <w:marTop w:val="0"/>
      <w:marBottom w:val="0"/>
      <w:divBdr>
        <w:top w:val="none" w:sz="0" w:space="0" w:color="auto"/>
        <w:left w:val="none" w:sz="0" w:space="0" w:color="auto"/>
        <w:bottom w:val="none" w:sz="0" w:space="0" w:color="auto"/>
        <w:right w:val="none" w:sz="0" w:space="0" w:color="auto"/>
      </w:divBdr>
      <w:divsChild>
        <w:div w:id="778185415">
          <w:marLeft w:val="0"/>
          <w:marRight w:val="0"/>
          <w:marTop w:val="0"/>
          <w:marBottom w:val="0"/>
          <w:divBdr>
            <w:top w:val="none" w:sz="0" w:space="0" w:color="auto"/>
            <w:left w:val="none" w:sz="0" w:space="0" w:color="auto"/>
            <w:bottom w:val="none" w:sz="0" w:space="0" w:color="auto"/>
            <w:right w:val="none" w:sz="0" w:space="0" w:color="auto"/>
          </w:divBdr>
        </w:div>
      </w:divsChild>
    </w:div>
    <w:div w:id="1025329931">
      <w:bodyDiv w:val="1"/>
      <w:marLeft w:val="0"/>
      <w:marRight w:val="0"/>
      <w:marTop w:val="0"/>
      <w:marBottom w:val="0"/>
      <w:divBdr>
        <w:top w:val="none" w:sz="0" w:space="0" w:color="auto"/>
        <w:left w:val="none" w:sz="0" w:space="0" w:color="auto"/>
        <w:bottom w:val="none" w:sz="0" w:space="0" w:color="auto"/>
        <w:right w:val="none" w:sz="0" w:space="0" w:color="auto"/>
      </w:divBdr>
    </w:div>
    <w:div w:id="1031343176">
      <w:bodyDiv w:val="1"/>
      <w:marLeft w:val="0"/>
      <w:marRight w:val="0"/>
      <w:marTop w:val="0"/>
      <w:marBottom w:val="0"/>
      <w:divBdr>
        <w:top w:val="none" w:sz="0" w:space="0" w:color="auto"/>
        <w:left w:val="none" w:sz="0" w:space="0" w:color="auto"/>
        <w:bottom w:val="none" w:sz="0" w:space="0" w:color="auto"/>
        <w:right w:val="none" w:sz="0" w:space="0" w:color="auto"/>
      </w:divBdr>
    </w:div>
    <w:div w:id="1066415741">
      <w:bodyDiv w:val="1"/>
      <w:marLeft w:val="0"/>
      <w:marRight w:val="0"/>
      <w:marTop w:val="0"/>
      <w:marBottom w:val="0"/>
      <w:divBdr>
        <w:top w:val="none" w:sz="0" w:space="0" w:color="auto"/>
        <w:left w:val="none" w:sz="0" w:space="0" w:color="auto"/>
        <w:bottom w:val="none" w:sz="0" w:space="0" w:color="auto"/>
        <w:right w:val="none" w:sz="0" w:space="0" w:color="auto"/>
      </w:divBdr>
    </w:div>
    <w:div w:id="1076854626">
      <w:bodyDiv w:val="1"/>
      <w:marLeft w:val="0"/>
      <w:marRight w:val="0"/>
      <w:marTop w:val="0"/>
      <w:marBottom w:val="0"/>
      <w:divBdr>
        <w:top w:val="none" w:sz="0" w:space="0" w:color="auto"/>
        <w:left w:val="none" w:sz="0" w:space="0" w:color="auto"/>
        <w:bottom w:val="none" w:sz="0" w:space="0" w:color="auto"/>
        <w:right w:val="none" w:sz="0" w:space="0" w:color="auto"/>
      </w:divBdr>
      <w:divsChild>
        <w:div w:id="742026179">
          <w:marLeft w:val="0"/>
          <w:marRight w:val="0"/>
          <w:marTop w:val="0"/>
          <w:marBottom w:val="0"/>
          <w:divBdr>
            <w:top w:val="none" w:sz="0" w:space="0" w:color="auto"/>
            <w:left w:val="none" w:sz="0" w:space="0" w:color="auto"/>
            <w:bottom w:val="none" w:sz="0" w:space="0" w:color="auto"/>
            <w:right w:val="none" w:sz="0" w:space="0" w:color="auto"/>
          </w:divBdr>
        </w:div>
      </w:divsChild>
    </w:div>
    <w:div w:id="1130628862">
      <w:bodyDiv w:val="1"/>
      <w:marLeft w:val="0"/>
      <w:marRight w:val="0"/>
      <w:marTop w:val="0"/>
      <w:marBottom w:val="0"/>
      <w:divBdr>
        <w:top w:val="none" w:sz="0" w:space="0" w:color="auto"/>
        <w:left w:val="none" w:sz="0" w:space="0" w:color="auto"/>
        <w:bottom w:val="none" w:sz="0" w:space="0" w:color="auto"/>
        <w:right w:val="none" w:sz="0" w:space="0" w:color="auto"/>
      </w:divBdr>
    </w:div>
    <w:div w:id="1188445889">
      <w:bodyDiv w:val="1"/>
      <w:marLeft w:val="0"/>
      <w:marRight w:val="0"/>
      <w:marTop w:val="0"/>
      <w:marBottom w:val="0"/>
      <w:divBdr>
        <w:top w:val="none" w:sz="0" w:space="0" w:color="auto"/>
        <w:left w:val="none" w:sz="0" w:space="0" w:color="auto"/>
        <w:bottom w:val="none" w:sz="0" w:space="0" w:color="auto"/>
        <w:right w:val="none" w:sz="0" w:space="0" w:color="auto"/>
      </w:divBdr>
    </w:div>
    <w:div w:id="1209761138">
      <w:bodyDiv w:val="1"/>
      <w:marLeft w:val="0"/>
      <w:marRight w:val="0"/>
      <w:marTop w:val="0"/>
      <w:marBottom w:val="0"/>
      <w:divBdr>
        <w:top w:val="none" w:sz="0" w:space="0" w:color="auto"/>
        <w:left w:val="none" w:sz="0" w:space="0" w:color="auto"/>
        <w:bottom w:val="none" w:sz="0" w:space="0" w:color="auto"/>
        <w:right w:val="none" w:sz="0" w:space="0" w:color="auto"/>
      </w:divBdr>
    </w:div>
    <w:div w:id="1215192718">
      <w:bodyDiv w:val="1"/>
      <w:marLeft w:val="0"/>
      <w:marRight w:val="0"/>
      <w:marTop w:val="0"/>
      <w:marBottom w:val="0"/>
      <w:divBdr>
        <w:top w:val="none" w:sz="0" w:space="0" w:color="auto"/>
        <w:left w:val="none" w:sz="0" w:space="0" w:color="auto"/>
        <w:bottom w:val="none" w:sz="0" w:space="0" w:color="auto"/>
        <w:right w:val="none" w:sz="0" w:space="0" w:color="auto"/>
      </w:divBdr>
    </w:div>
    <w:div w:id="1218857077">
      <w:bodyDiv w:val="1"/>
      <w:marLeft w:val="0"/>
      <w:marRight w:val="0"/>
      <w:marTop w:val="0"/>
      <w:marBottom w:val="0"/>
      <w:divBdr>
        <w:top w:val="none" w:sz="0" w:space="0" w:color="auto"/>
        <w:left w:val="none" w:sz="0" w:space="0" w:color="auto"/>
        <w:bottom w:val="none" w:sz="0" w:space="0" w:color="auto"/>
        <w:right w:val="none" w:sz="0" w:space="0" w:color="auto"/>
      </w:divBdr>
    </w:div>
    <w:div w:id="1264336187">
      <w:bodyDiv w:val="1"/>
      <w:marLeft w:val="0"/>
      <w:marRight w:val="0"/>
      <w:marTop w:val="0"/>
      <w:marBottom w:val="0"/>
      <w:divBdr>
        <w:top w:val="none" w:sz="0" w:space="0" w:color="auto"/>
        <w:left w:val="none" w:sz="0" w:space="0" w:color="auto"/>
        <w:bottom w:val="none" w:sz="0" w:space="0" w:color="auto"/>
        <w:right w:val="none" w:sz="0" w:space="0" w:color="auto"/>
      </w:divBdr>
      <w:divsChild>
        <w:div w:id="1649700937">
          <w:marLeft w:val="0"/>
          <w:marRight w:val="0"/>
          <w:marTop w:val="0"/>
          <w:marBottom w:val="0"/>
          <w:divBdr>
            <w:top w:val="none" w:sz="0" w:space="0" w:color="auto"/>
            <w:left w:val="none" w:sz="0" w:space="0" w:color="auto"/>
            <w:bottom w:val="none" w:sz="0" w:space="0" w:color="auto"/>
            <w:right w:val="none" w:sz="0" w:space="0" w:color="auto"/>
          </w:divBdr>
          <w:divsChild>
            <w:div w:id="1984968390">
              <w:marLeft w:val="0"/>
              <w:marRight w:val="0"/>
              <w:marTop w:val="0"/>
              <w:marBottom w:val="0"/>
              <w:divBdr>
                <w:top w:val="none" w:sz="0" w:space="0" w:color="auto"/>
                <w:left w:val="none" w:sz="0" w:space="0" w:color="auto"/>
                <w:bottom w:val="none" w:sz="0" w:space="0" w:color="auto"/>
                <w:right w:val="none" w:sz="0" w:space="0" w:color="auto"/>
              </w:divBdr>
              <w:divsChild>
                <w:div w:id="170571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738510">
      <w:bodyDiv w:val="1"/>
      <w:marLeft w:val="0"/>
      <w:marRight w:val="0"/>
      <w:marTop w:val="0"/>
      <w:marBottom w:val="0"/>
      <w:divBdr>
        <w:top w:val="none" w:sz="0" w:space="0" w:color="auto"/>
        <w:left w:val="none" w:sz="0" w:space="0" w:color="auto"/>
        <w:bottom w:val="none" w:sz="0" w:space="0" w:color="auto"/>
        <w:right w:val="none" w:sz="0" w:space="0" w:color="auto"/>
      </w:divBdr>
    </w:div>
    <w:div w:id="1298801483">
      <w:bodyDiv w:val="1"/>
      <w:marLeft w:val="0"/>
      <w:marRight w:val="0"/>
      <w:marTop w:val="0"/>
      <w:marBottom w:val="0"/>
      <w:divBdr>
        <w:top w:val="none" w:sz="0" w:space="0" w:color="auto"/>
        <w:left w:val="none" w:sz="0" w:space="0" w:color="auto"/>
        <w:bottom w:val="none" w:sz="0" w:space="0" w:color="auto"/>
        <w:right w:val="none" w:sz="0" w:space="0" w:color="auto"/>
      </w:divBdr>
    </w:div>
    <w:div w:id="1304429639">
      <w:bodyDiv w:val="1"/>
      <w:marLeft w:val="0"/>
      <w:marRight w:val="0"/>
      <w:marTop w:val="0"/>
      <w:marBottom w:val="0"/>
      <w:divBdr>
        <w:top w:val="none" w:sz="0" w:space="0" w:color="auto"/>
        <w:left w:val="none" w:sz="0" w:space="0" w:color="auto"/>
        <w:bottom w:val="none" w:sz="0" w:space="0" w:color="auto"/>
        <w:right w:val="none" w:sz="0" w:space="0" w:color="auto"/>
      </w:divBdr>
    </w:div>
    <w:div w:id="1332292378">
      <w:bodyDiv w:val="1"/>
      <w:marLeft w:val="0"/>
      <w:marRight w:val="0"/>
      <w:marTop w:val="0"/>
      <w:marBottom w:val="0"/>
      <w:divBdr>
        <w:top w:val="none" w:sz="0" w:space="0" w:color="auto"/>
        <w:left w:val="none" w:sz="0" w:space="0" w:color="auto"/>
        <w:bottom w:val="none" w:sz="0" w:space="0" w:color="auto"/>
        <w:right w:val="none" w:sz="0" w:space="0" w:color="auto"/>
      </w:divBdr>
    </w:div>
    <w:div w:id="1334455473">
      <w:bodyDiv w:val="1"/>
      <w:marLeft w:val="0"/>
      <w:marRight w:val="0"/>
      <w:marTop w:val="0"/>
      <w:marBottom w:val="0"/>
      <w:divBdr>
        <w:top w:val="none" w:sz="0" w:space="0" w:color="auto"/>
        <w:left w:val="none" w:sz="0" w:space="0" w:color="auto"/>
        <w:bottom w:val="none" w:sz="0" w:space="0" w:color="auto"/>
        <w:right w:val="none" w:sz="0" w:space="0" w:color="auto"/>
      </w:divBdr>
    </w:div>
    <w:div w:id="1338383588">
      <w:bodyDiv w:val="1"/>
      <w:marLeft w:val="0"/>
      <w:marRight w:val="0"/>
      <w:marTop w:val="0"/>
      <w:marBottom w:val="0"/>
      <w:divBdr>
        <w:top w:val="none" w:sz="0" w:space="0" w:color="auto"/>
        <w:left w:val="none" w:sz="0" w:space="0" w:color="auto"/>
        <w:bottom w:val="none" w:sz="0" w:space="0" w:color="auto"/>
        <w:right w:val="none" w:sz="0" w:space="0" w:color="auto"/>
      </w:divBdr>
    </w:div>
    <w:div w:id="1341160053">
      <w:bodyDiv w:val="1"/>
      <w:marLeft w:val="0"/>
      <w:marRight w:val="0"/>
      <w:marTop w:val="0"/>
      <w:marBottom w:val="0"/>
      <w:divBdr>
        <w:top w:val="none" w:sz="0" w:space="0" w:color="auto"/>
        <w:left w:val="none" w:sz="0" w:space="0" w:color="auto"/>
        <w:bottom w:val="none" w:sz="0" w:space="0" w:color="auto"/>
        <w:right w:val="none" w:sz="0" w:space="0" w:color="auto"/>
      </w:divBdr>
    </w:div>
    <w:div w:id="1417049004">
      <w:bodyDiv w:val="1"/>
      <w:marLeft w:val="0"/>
      <w:marRight w:val="0"/>
      <w:marTop w:val="0"/>
      <w:marBottom w:val="0"/>
      <w:divBdr>
        <w:top w:val="none" w:sz="0" w:space="0" w:color="auto"/>
        <w:left w:val="none" w:sz="0" w:space="0" w:color="auto"/>
        <w:bottom w:val="none" w:sz="0" w:space="0" w:color="auto"/>
        <w:right w:val="none" w:sz="0" w:space="0" w:color="auto"/>
      </w:divBdr>
    </w:div>
    <w:div w:id="1487552437">
      <w:bodyDiv w:val="1"/>
      <w:marLeft w:val="0"/>
      <w:marRight w:val="0"/>
      <w:marTop w:val="0"/>
      <w:marBottom w:val="0"/>
      <w:divBdr>
        <w:top w:val="none" w:sz="0" w:space="0" w:color="auto"/>
        <w:left w:val="none" w:sz="0" w:space="0" w:color="auto"/>
        <w:bottom w:val="none" w:sz="0" w:space="0" w:color="auto"/>
        <w:right w:val="none" w:sz="0" w:space="0" w:color="auto"/>
      </w:divBdr>
    </w:div>
    <w:div w:id="1514297594">
      <w:bodyDiv w:val="1"/>
      <w:marLeft w:val="0"/>
      <w:marRight w:val="0"/>
      <w:marTop w:val="0"/>
      <w:marBottom w:val="0"/>
      <w:divBdr>
        <w:top w:val="none" w:sz="0" w:space="0" w:color="auto"/>
        <w:left w:val="none" w:sz="0" w:space="0" w:color="auto"/>
        <w:bottom w:val="none" w:sz="0" w:space="0" w:color="auto"/>
        <w:right w:val="none" w:sz="0" w:space="0" w:color="auto"/>
      </w:divBdr>
    </w:div>
    <w:div w:id="1539584431">
      <w:bodyDiv w:val="1"/>
      <w:marLeft w:val="0"/>
      <w:marRight w:val="0"/>
      <w:marTop w:val="0"/>
      <w:marBottom w:val="0"/>
      <w:divBdr>
        <w:top w:val="none" w:sz="0" w:space="0" w:color="auto"/>
        <w:left w:val="none" w:sz="0" w:space="0" w:color="auto"/>
        <w:bottom w:val="none" w:sz="0" w:space="0" w:color="auto"/>
        <w:right w:val="none" w:sz="0" w:space="0" w:color="auto"/>
      </w:divBdr>
    </w:div>
    <w:div w:id="1543471019">
      <w:bodyDiv w:val="1"/>
      <w:marLeft w:val="0"/>
      <w:marRight w:val="0"/>
      <w:marTop w:val="0"/>
      <w:marBottom w:val="0"/>
      <w:divBdr>
        <w:top w:val="none" w:sz="0" w:space="0" w:color="auto"/>
        <w:left w:val="none" w:sz="0" w:space="0" w:color="auto"/>
        <w:bottom w:val="none" w:sz="0" w:space="0" w:color="auto"/>
        <w:right w:val="none" w:sz="0" w:space="0" w:color="auto"/>
      </w:divBdr>
    </w:div>
    <w:div w:id="1583761829">
      <w:bodyDiv w:val="1"/>
      <w:marLeft w:val="0"/>
      <w:marRight w:val="0"/>
      <w:marTop w:val="0"/>
      <w:marBottom w:val="0"/>
      <w:divBdr>
        <w:top w:val="none" w:sz="0" w:space="0" w:color="auto"/>
        <w:left w:val="none" w:sz="0" w:space="0" w:color="auto"/>
        <w:bottom w:val="none" w:sz="0" w:space="0" w:color="auto"/>
        <w:right w:val="none" w:sz="0" w:space="0" w:color="auto"/>
      </w:divBdr>
    </w:div>
    <w:div w:id="1609700426">
      <w:bodyDiv w:val="1"/>
      <w:marLeft w:val="0"/>
      <w:marRight w:val="0"/>
      <w:marTop w:val="0"/>
      <w:marBottom w:val="0"/>
      <w:divBdr>
        <w:top w:val="none" w:sz="0" w:space="0" w:color="auto"/>
        <w:left w:val="none" w:sz="0" w:space="0" w:color="auto"/>
        <w:bottom w:val="none" w:sz="0" w:space="0" w:color="auto"/>
        <w:right w:val="none" w:sz="0" w:space="0" w:color="auto"/>
      </w:divBdr>
    </w:div>
    <w:div w:id="1634671927">
      <w:bodyDiv w:val="1"/>
      <w:marLeft w:val="0"/>
      <w:marRight w:val="0"/>
      <w:marTop w:val="0"/>
      <w:marBottom w:val="0"/>
      <w:divBdr>
        <w:top w:val="none" w:sz="0" w:space="0" w:color="auto"/>
        <w:left w:val="none" w:sz="0" w:space="0" w:color="auto"/>
        <w:bottom w:val="none" w:sz="0" w:space="0" w:color="auto"/>
        <w:right w:val="none" w:sz="0" w:space="0" w:color="auto"/>
      </w:divBdr>
    </w:div>
    <w:div w:id="1637374470">
      <w:bodyDiv w:val="1"/>
      <w:marLeft w:val="0"/>
      <w:marRight w:val="0"/>
      <w:marTop w:val="0"/>
      <w:marBottom w:val="0"/>
      <w:divBdr>
        <w:top w:val="none" w:sz="0" w:space="0" w:color="auto"/>
        <w:left w:val="none" w:sz="0" w:space="0" w:color="auto"/>
        <w:bottom w:val="none" w:sz="0" w:space="0" w:color="auto"/>
        <w:right w:val="none" w:sz="0" w:space="0" w:color="auto"/>
      </w:divBdr>
    </w:div>
    <w:div w:id="1639065471">
      <w:bodyDiv w:val="1"/>
      <w:marLeft w:val="0"/>
      <w:marRight w:val="0"/>
      <w:marTop w:val="0"/>
      <w:marBottom w:val="0"/>
      <w:divBdr>
        <w:top w:val="none" w:sz="0" w:space="0" w:color="auto"/>
        <w:left w:val="none" w:sz="0" w:space="0" w:color="auto"/>
        <w:bottom w:val="none" w:sz="0" w:space="0" w:color="auto"/>
        <w:right w:val="none" w:sz="0" w:space="0" w:color="auto"/>
      </w:divBdr>
    </w:div>
    <w:div w:id="1665012719">
      <w:bodyDiv w:val="1"/>
      <w:marLeft w:val="0"/>
      <w:marRight w:val="0"/>
      <w:marTop w:val="0"/>
      <w:marBottom w:val="0"/>
      <w:divBdr>
        <w:top w:val="none" w:sz="0" w:space="0" w:color="auto"/>
        <w:left w:val="none" w:sz="0" w:space="0" w:color="auto"/>
        <w:bottom w:val="none" w:sz="0" w:space="0" w:color="auto"/>
        <w:right w:val="none" w:sz="0" w:space="0" w:color="auto"/>
      </w:divBdr>
    </w:div>
    <w:div w:id="1690989382">
      <w:bodyDiv w:val="1"/>
      <w:marLeft w:val="0"/>
      <w:marRight w:val="0"/>
      <w:marTop w:val="0"/>
      <w:marBottom w:val="0"/>
      <w:divBdr>
        <w:top w:val="none" w:sz="0" w:space="0" w:color="auto"/>
        <w:left w:val="none" w:sz="0" w:space="0" w:color="auto"/>
        <w:bottom w:val="none" w:sz="0" w:space="0" w:color="auto"/>
        <w:right w:val="none" w:sz="0" w:space="0" w:color="auto"/>
      </w:divBdr>
    </w:div>
    <w:div w:id="1698890414">
      <w:bodyDiv w:val="1"/>
      <w:marLeft w:val="0"/>
      <w:marRight w:val="0"/>
      <w:marTop w:val="0"/>
      <w:marBottom w:val="0"/>
      <w:divBdr>
        <w:top w:val="none" w:sz="0" w:space="0" w:color="auto"/>
        <w:left w:val="none" w:sz="0" w:space="0" w:color="auto"/>
        <w:bottom w:val="none" w:sz="0" w:space="0" w:color="auto"/>
        <w:right w:val="none" w:sz="0" w:space="0" w:color="auto"/>
      </w:divBdr>
      <w:divsChild>
        <w:div w:id="1354771768">
          <w:marLeft w:val="0"/>
          <w:marRight w:val="0"/>
          <w:marTop w:val="0"/>
          <w:marBottom w:val="0"/>
          <w:divBdr>
            <w:top w:val="none" w:sz="0" w:space="0" w:color="auto"/>
            <w:left w:val="none" w:sz="0" w:space="0" w:color="auto"/>
            <w:bottom w:val="none" w:sz="0" w:space="0" w:color="auto"/>
            <w:right w:val="none" w:sz="0" w:space="0" w:color="auto"/>
          </w:divBdr>
          <w:divsChild>
            <w:div w:id="196429681">
              <w:marLeft w:val="0"/>
              <w:marRight w:val="0"/>
              <w:marTop w:val="0"/>
              <w:marBottom w:val="0"/>
              <w:divBdr>
                <w:top w:val="none" w:sz="0" w:space="0" w:color="auto"/>
                <w:left w:val="none" w:sz="0" w:space="0" w:color="auto"/>
                <w:bottom w:val="none" w:sz="0" w:space="0" w:color="auto"/>
                <w:right w:val="none" w:sz="0" w:space="0" w:color="auto"/>
              </w:divBdr>
            </w:div>
            <w:div w:id="308287175">
              <w:marLeft w:val="0"/>
              <w:marRight w:val="0"/>
              <w:marTop w:val="0"/>
              <w:marBottom w:val="0"/>
              <w:divBdr>
                <w:top w:val="none" w:sz="0" w:space="0" w:color="auto"/>
                <w:left w:val="none" w:sz="0" w:space="0" w:color="auto"/>
                <w:bottom w:val="none" w:sz="0" w:space="0" w:color="auto"/>
                <w:right w:val="none" w:sz="0" w:space="0" w:color="auto"/>
              </w:divBdr>
              <w:divsChild>
                <w:div w:id="1623608791">
                  <w:marLeft w:val="0"/>
                  <w:marRight w:val="0"/>
                  <w:marTop w:val="0"/>
                  <w:marBottom w:val="0"/>
                  <w:divBdr>
                    <w:top w:val="none" w:sz="0" w:space="0" w:color="auto"/>
                    <w:left w:val="none" w:sz="0" w:space="0" w:color="auto"/>
                    <w:bottom w:val="none" w:sz="0" w:space="0" w:color="auto"/>
                    <w:right w:val="none" w:sz="0" w:space="0" w:color="auto"/>
                  </w:divBdr>
                </w:div>
                <w:div w:id="1233849202">
                  <w:marLeft w:val="0"/>
                  <w:marRight w:val="0"/>
                  <w:marTop w:val="0"/>
                  <w:marBottom w:val="0"/>
                  <w:divBdr>
                    <w:top w:val="none" w:sz="0" w:space="0" w:color="auto"/>
                    <w:left w:val="none" w:sz="0" w:space="0" w:color="auto"/>
                    <w:bottom w:val="none" w:sz="0" w:space="0" w:color="auto"/>
                    <w:right w:val="none" w:sz="0" w:space="0" w:color="auto"/>
                  </w:divBdr>
                  <w:divsChild>
                    <w:div w:id="1335917855">
                      <w:marLeft w:val="0"/>
                      <w:marRight w:val="0"/>
                      <w:marTop w:val="0"/>
                      <w:marBottom w:val="0"/>
                      <w:divBdr>
                        <w:top w:val="none" w:sz="0" w:space="0" w:color="auto"/>
                        <w:left w:val="none" w:sz="0" w:space="0" w:color="auto"/>
                        <w:bottom w:val="none" w:sz="0" w:space="0" w:color="auto"/>
                        <w:right w:val="none" w:sz="0" w:space="0" w:color="auto"/>
                      </w:divBdr>
                    </w:div>
                    <w:div w:id="344285142">
                      <w:marLeft w:val="0"/>
                      <w:marRight w:val="0"/>
                      <w:marTop w:val="0"/>
                      <w:marBottom w:val="0"/>
                      <w:divBdr>
                        <w:top w:val="none" w:sz="0" w:space="0" w:color="auto"/>
                        <w:left w:val="none" w:sz="0" w:space="0" w:color="auto"/>
                        <w:bottom w:val="none" w:sz="0" w:space="0" w:color="auto"/>
                        <w:right w:val="none" w:sz="0" w:space="0" w:color="auto"/>
                      </w:divBdr>
                    </w:div>
                    <w:div w:id="1195539441">
                      <w:marLeft w:val="0"/>
                      <w:marRight w:val="0"/>
                      <w:marTop w:val="0"/>
                      <w:marBottom w:val="0"/>
                      <w:divBdr>
                        <w:top w:val="none" w:sz="0" w:space="0" w:color="auto"/>
                        <w:left w:val="none" w:sz="0" w:space="0" w:color="auto"/>
                        <w:bottom w:val="none" w:sz="0" w:space="0" w:color="auto"/>
                        <w:right w:val="none" w:sz="0" w:space="0" w:color="auto"/>
                      </w:divBdr>
                    </w:div>
                    <w:div w:id="1859273636">
                      <w:marLeft w:val="0"/>
                      <w:marRight w:val="0"/>
                      <w:marTop w:val="0"/>
                      <w:marBottom w:val="0"/>
                      <w:divBdr>
                        <w:top w:val="none" w:sz="0" w:space="0" w:color="auto"/>
                        <w:left w:val="none" w:sz="0" w:space="0" w:color="auto"/>
                        <w:bottom w:val="none" w:sz="0" w:space="0" w:color="auto"/>
                        <w:right w:val="none" w:sz="0" w:space="0" w:color="auto"/>
                      </w:divBdr>
                    </w:div>
                    <w:div w:id="7906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640234">
          <w:marLeft w:val="0"/>
          <w:marRight w:val="0"/>
          <w:marTop w:val="0"/>
          <w:marBottom w:val="0"/>
          <w:divBdr>
            <w:top w:val="none" w:sz="0" w:space="0" w:color="auto"/>
            <w:left w:val="none" w:sz="0" w:space="0" w:color="auto"/>
            <w:bottom w:val="none" w:sz="0" w:space="0" w:color="auto"/>
            <w:right w:val="none" w:sz="0" w:space="0" w:color="auto"/>
          </w:divBdr>
          <w:divsChild>
            <w:div w:id="322857719">
              <w:marLeft w:val="0"/>
              <w:marRight w:val="0"/>
              <w:marTop w:val="0"/>
              <w:marBottom w:val="0"/>
              <w:divBdr>
                <w:top w:val="none" w:sz="0" w:space="0" w:color="auto"/>
                <w:left w:val="none" w:sz="0" w:space="0" w:color="auto"/>
                <w:bottom w:val="none" w:sz="0" w:space="0" w:color="auto"/>
                <w:right w:val="none" w:sz="0" w:space="0" w:color="auto"/>
              </w:divBdr>
              <w:divsChild>
                <w:div w:id="1544559610">
                  <w:marLeft w:val="0"/>
                  <w:marRight w:val="0"/>
                  <w:marTop w:val="0"/>
                  <w:marBottom w:val="0"/>
                  <w:divBdr>
                    <w:top w:val="none" w:sz="0" w:space="0" w:color="auto"/>
                    <w:left w:val="none" w:sz="0" w:space="0" w:color="auto"/>
                    <w:bottom w:val="none" w:sz="0" w:space="0" w:color="auto"/>
                    <w:right w:val="none" w:sz="0" w:space="0" w:color="auto"/>
                  </w:divBdr>
                </w:div>
                <w:div w:id="172722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397259">
      <w:bodyDiv w:val="1"/>
      <w:marLeft w:val="0"/>
      <w:marRight w:val="0"/>
      <w:marTop w:val="0"/>
      <w:marBottom w:val="0"/>
      <w:divBdr>
        <w:top w:val="none" w:sz="0" w:space="0" w:color="auto"/>
        <w:left w:val="none" w:sz="0" w:space="0" w:color="auto"/>
        <w:bottom w:val="none" w:sz="0" w:space="0" w:color="auto"/>
        <w:right w:val="none" w:sz="0" w:space="0" w:color="auto"/>
      </w:divBdr>
    </w:div>
    <w:div w:id="1729723367">
      <w:bodyDiv w:val="1"/>
      <w:marLeft w:val="0"/>
      <w:marRight w:val="0"/>
      <w:marTop w:val="0"/>
      <w:marBottom w:val="0"/>
      <w:divBdr>
        <w:top w:val="none" w:sz="0" w:space="0" w:color="auto"/>
        <w:left w:val="none" w:sz="0" w:space="0" w:color="auto"/>
        <w:bottom w:val="none" w:sz="0" w:space="0" w:color="auto"/>
        <w:right w:val="none" w:sz="0" w:space="0" w:color="auto"/>
      </w:divBdr>
    </w:div>
    <w:div w:id="1762796223">
      <w:bodyDiv w:val="1"/>
      <w:marLeft w:val="0"/>
      <w:marRight w:val="0"/>
      <w:marTop w:val="0"/>
      <w:marBottom w:val="0"/>
      <w:divBdr>
        <w:top w:val="none" w:sz="0" w:space="0" w:color="auto"/>
        <w:left w:val="none" w:sz="0" w:space="0" w:color="auto"/>
        <w:bottom w:val="none" w:sz="0" w:space="0" w:color="auto"/>
        <w:right w:val="none" w:sz="0" w:space="0" w:color="auto"/>
      </w:divBdr>
    </w:div>
    <w:div w:id="1783039434">
      <w:bodyDiv w:val="1"/>
      <w:marLeft w:val="0"/>
      <w:marRight w:val="0"/>
      <w:marTop w:val="0"/>
      <w:marBottom w:val="0"/>
      <w:divBdr>
        <w:top w:val="none" w:sz="0" w:space="0" w:color="auto"/>
        <w:left w:val="none" w:sz="0" w:space="0" w:color="auto"/>
        <w:bottom w:val="none" w:sz="0" w:space="0" w:color="auto"/>
        <w:right w:val="none" w:sz="0" w:space="0" w:color="auto"/>
      </w:divBdr>
    </w:div>
    <w:div w:id="1897549306">
      <w:bodyDiv w:val="1"/>
      <w:marLeft w:val="0"/>
      <w:marRight w:val="0"/>
      <w:marTop w:val="0"/>
      <w:marBottom w:val="0"/>
      <w:divBdr>
        <w:top w:val="none" w:sz="0" w:space="0" w:color="auto"/>
        <w:left w:val="none" w:sz="0" w:space="0" w:color="auto"/>
        <w:bottom w:val="none" w:sz="0" w:space="0" w:color="auto"/>
        <w:right w:val="none" w:sz="0" w:space="0" w:color="auto"/>
      </w:divBdr>
    </w:div>
    <w:div w:id="1911846623">
      <w:bodyDiv w:val="1"/>
      <w:marLeft w:val="0"/>
      <w:marRight w:val="0"/>
      <w:marTop w:val="0"/>
      <w:marBottom w:val="0"/>
      <w:divBdr>
        <w:top w:val="none" w:sz="0" w:space="0" w:color="auto"/>
        <w:left w:val="none" w:sz="0" w:space="0" w:color="auto"/>
        <w:bottom w:val="none" w:sz="0" w:space="0" w:color="auto"/>
        <w:right w:val="none" w:sz="0" w:space="0" w:color="auto"/>
      </w:divBdr>
      <w:divsChild>
        <w:div w:id="834493726">
          <w:marLeft w:val="0"/>
          <w:marRight w:val="0"/>
          <w:marTop w:val="0"/>
          <w:marBottom w:val="0"/>
          <w:divBdr>
            <w:top w:val="none" w:sz="0" w:space="0" w:color="auto"/>
            <w:left w:val="none" w:sz="0" w:space="0" w:color="auto"/>
            <w:bottom w:val="none" w:sz="0" w:space="0" w:color="auto"/>
            <w:right w:val="none" w:sz="0" w:space="0" w:color="auto"/>
          </w:divBdr>
        </w:div>
      </w:divsChild>
    </w:div>
    <w:div w:id="1919169020">
      <w:bodyDiv w:val="1"/>
      <w:marLeft w:val="0"/>
      <w:marRight w:val="0"/>
      <w:marTop w:val="0"/>
      <w:marBottom w:val="0"/>
      <w:divBdr>
        <w:top w:val="none" w:sz="0" w:space="0" w:color="auto"/>
        <w:left w:val="none" w:sz="0" w:space="0" w:color="auto"/>
        <w:bottom w:val="none" w:sz="0" w:space="0" w:color="auto"/>
        <w:right w:val="none" w:sz="0" w:space="0" w:color="auto"/>
      </w:divBdr>
    </w:div>
    <w:div w:id="1938323283">
      <w:bodyDiv w:val="1"/>
      <w:marLeft w:val="0"/>
      <w:marRight w:val="0"/>
      <w:marTop w:val="0"/>
      <w:marBottom w:val="0"/>
      <w:divBdr>
        <w:top w:val="none" w:sz="0" w:space="0" w:color="auto"/>
        <w:left w:val="none" w:sz="0" w:space="0" w:color="auto"/>
        <w:bottom w:val="none" w:sz="0" w:space="0" w:color="auto"/>
        <w:right w:val="none" w:sz="0" w:space="0" w:color="auto"/>
      </w:divBdr>
      <w:divsChild>
        <w:div w:id="1592855279">
          <w:marLeft w:val="0"/>
          <w:marRight w:val="0"/>
          <w:marTop w:val="0"/>
          <w:marBottom w:val="0"/>
          <w:divBdr>
            <w:top w:val="none" w:sz="0" w:space="0" w:color="auto"/>
            <w:left w:val="none" w:sz="0" w:space="0" w:color="auto"/>
            <w:bottom w:val="none" w:sz="0" w:space="0" w:color="auto"/>
            <w:right w:val="none" w:sz="0" w:space="0" w:color="auto"/>
          </w:divBdr>
        </w:div>
      </w:divsChild>
    </w:div>
    <w:div w:id="1953128479">
      <w:bodyDiv w:val="1"/>
      <w:marLeft w:val="0"/>
      <w:marRight w:val="0"/>
      <w:marTop w:val="0"/>
      <w:marBottom w:val="0"/>
      <w:divBdr>
        <w:top w:val="none" w:sz="0" w:space="0" w:color="auto"/>
        <w:left w:val="none" w:sz="0" w:space="0" w:color="auto"/>
        <w:bottom w:val="none" w:sz="0" w:space="0" w:color="auto"/>
        <w:right w:val="none" w:sz="0" w:space="0" w:color="auto"/>
      </w:divBdr>
    </w:div>
    <w:div w:id="2037728076">
      <w:bodyDiv w:val="1"/>
      <w:marLeft w:val="0"/>
      <w:marRight w:val="0"/>
      <w:marTop w:val="0"/>
      <w:marBottom w:val="0"/>
      <w:divBdr>
        <w:top w:val="none" w:sz="0" w:space="0" w:color="auto"/>
        <w:left w:val="none" w:sz="0" w:space="0" w:color="auto"/>
        <w:bottom w:val="none" w:sz="0" w:space="0" w:color="auto"/>
        <w:right w:val="none" w:sz="0" w:space="0" w:color="auto"/>
      </w:divBdr>
    </w:div>
    <w:div w:id="2074620018">
      <w:bodyDiv w:val="1"/>
      <w:marLeft w:val="0"/>
      <w:marRight w:val="0"/>
      <w:marTop w:val="0"/>
      <w:marBottom w:val="0"/>
      <w:divBdr>
        <w:top w:val="none" w:sz="0" w:space="0" w:color="auto"/>
        <w:left w:val="none" w:sz="0" w:space="0" w:color="auto"/>
        <w:bottom w:val="none" w:sz="0" w:space="0" w:color="auto"/>
        <w:right w:val="none" w:sz="0" w:space="0" w:color="auto"/>
      </w:divBdr>
    </w:div>
    <w:div w:id="2100830150">
      <w:bodyDiv w:val="1"/>
      <w:marLeft w:val="0"/>
      <w:marRight w:val="0"/>
      <w:marTop w:val="0"/>
      <w:marBottom w:val="0"/>
      <w:divBdr>
        <w:top w:val="none" w:sz="0" w:space="0" w:color="auto"/>
        <w:left w:val="none" w:sz="0" w:space="0" w:color="auto"/>
        <w:bottom w:val="none" w:sz="0" w:space="0" w:color="auto"/>
        <w:right w:val="none" w:sz="0" w:space="0" w:color="auto"/>
      </w:divBdr>
    </w:div>
    <w:div w:id="2104842138">
      <w:bodyDiv w:val="1"/>
      <w:marLeft w:val="0"/>
      <w:marRight w:val="0"/>
      <w:marTop w:val="0"/>
      <w:marBottom w:val="0"/>
      <w:divBdr>
        <w:top w:val="none" w:sz="0" w:space="0" w:color="auto"/>
        <w:left w:val="none" w:sz="0" w:space="0" w:color="auto"/>
        <w:bottom w:val="none" w:sz="0" w:space="0" w:color="auto"/>
        <w:right w:val="none" w:sz="0" w:space="0" w:color="auto"/>
      </w:divBdr>
      <w:divsChild>
        <w:div w:id="1078095716">
          <w:marLeft w:val="0"/>
          <w:marRight w:val="0"/>
          <w:marTop w:val="0"/>
          <w:marBottom w:val="0"/>
          <w:divBdr>
            <w:top w:val="none" w:sz="0" w:space="0" w:color="auto"/>
            <w:left w:val="none" w:sz="0" w:space="0" w:color="auto"/>
            <w:bottom w:val="none" w:sz="0" w:space="0" w:color="auto"/>
            <w:right w:val="none" w:sz="0" w:space="0" w:color="auto"/>
          </w:divBdr>
        </w:div>
      </w:divsChild>
    </w:div>
    <w:div w:id="2110351168">
      <w:bodyDiv w:val="1"/>
      <w:marLeft w:val="0"/>
      <w:marRight w:val="0"/>
      <w:marTop w:val="0"/>
      <w:marBottom w:val="0"/>
      <w:divBdr>
        <w:top w:val="none" w:sz="0" w:space="0" w:color="auto"/>
        <w:left w:val="none" w:sz="0" w:space="0" w:color="auto"/>
        <w:bottom w:val="none" w:sz="0" w:space="0" w:color="auto"/>
        <w:right w:val="none" w:sz="0" w:space="0" w:color="auto"/>
      </w:divBdr>
    </w:div>
    <w:div w:id="2144694343">
      <w:bodyDiv w:val="1"/>
      <w:marLeft w:val="0"/>
      <w:marRight w:val="0"/>
      <w:marTop w:val="0"/>
      <w:marBottom w:val="0"/>
      <w:divBdr>
        <w:top w:val="none" w:sz="0" w:space="0" w:color="auto"/>
        <w:left w:val="none" w:sz="0" w:space="0" w:color="auto"/>
        <w:bottom w:val="none" w:sz="0" w:space="0" w:color="auto"/>
        <w:right w:val="none" w:sz="0" w:space="0" w:color="auto"/>
      </w:divBdr>
      <w:divsChild>
        <w:div w:id="227498588">
          <w:marLeft w:val="0"/>
          <w:marRight w:val="0"/>
          <w:marTop w:val="0"/>
          <w:marBottom w:val="0"/>
          <w:divBdr>
            <w:top w:val="none" w:sz="0" w:space="0" w:color="auto"/>
            <w:left w:val="none" w:sz="0" w:space="0" w:color="auto"/>
            <w:bottom w:val="none" w:sz="0" w:space="0" w:color="auto"/>
            <w:right w:val="none" w:sz="0" w:space="0" w:color="auto"/>
          </w:divBdr>
          <w:divsChild>
            <w:div w:id="371150527">
              <w:marLeft w:val="0"/>
              <w:marRight w:val="0"/>
              <w:marTop w:val="0"/>
              <w:marBottom w:val="0"/>
              <w:divBdr>
                <w:top w:val="none" w:sz="0" w:space="0" w:color="auto"/>
                <w:left w:val="none" w:sz="0" w:space="0" w:color="auto"/>
                <w:bottom w:val="none" w:sz="0" w:space="0" w:color="auto"/>
                <w:right w:val="none" w:sz="0" w:space="0" w:color="auto"/>
              </w:divBdr>
            </w:div>
            <w:div w:id="1979727099">
              <w:marLeft w:val="0"/>
              <w:marRight w:val="0"/>
              <w:marTop w:val="0"/>
              <w:marBottom w:val="0"/>
              <w:divBdr>
                <w:top w:val="none" w:sz="0" w:space="0" w:color="auto"/>
                <w:left w:val="none" w:sz="0" w:space="0" w:color="auto"/>
                <w:bottom w:val="none" w:sz="0" w:space="0" w:color="auto"/>
                <w:right w:val="none" w:sz="0" w:space="0" w:color="auto"/>
              </w:divBdr>
              <w:divsChild>
                <w:div w:id="502167914">
                  <w:marLeft w:val="0"/>
                  <w:marRight w:val="0"/>
                  <w:marTop w:val="0"/>
                  <w:marBottom w:val="0"/>
                  <w:divBdr>
                    <w:top w:val="none" w:sz="0" w:space="0" w:color="auto"/>
                    <w:left w:val="none" w:sz="0" w:space="0" w:color="auto"/>
                    <w:bottom w:val="none" w:sz="0" w:space="0" w:color="auto"/>
                    <w:right w:val="none" w:sz="0" w:space="0" w:color="auto"/>
                  </w:divBdr>
                </w:div>
                <w:div w:id="1276018550">
                  <w:marLeft w:val="0"/>
                  <w:marRight w:val="0"/>
                  <w:marTop w:val="0"/>
                  <w:marBottom w:val="0"/>
                  <w:divBdr>
                    <w:top w:val="none" w:sz="0" w:space="0" w:color="auto"/>
                    <w:left w:val="none" w:sz="0" w:space="0" w:color="auto"/>
                    <w:bottom w:val="none" w:sz="0" w:space="0" w:color="auto"/>
                    <w:right w:val="none" w:sz="0" w:space="0" w:color="auto"/>
                  </w:divBdr>
                  <w:divsChild>
                    <w:div w:id="157304562">
                      <w:marLeft w:val="0"/>
                      <w:marRight w:val="0"/>
                      <w:marTop w:val="0"/>
                      <w:marBottom w:val="0"/>
                      <w:divBdr>
                        <w:top w:val="none" w:sz="0" w:space="0" w:color="auto"/>
                        <w:left w:val="none" w:sz="0" w:space="0" w:color="auto"/>
                        <w:bottom w:val="none" w:sz="0" w:space="0" w:color="auto"/>
                        <w:right w:val="none" w:sz="0" w:space="0" w:color="auto"/>
                      </w:divBdr>
                    </w:div>
                    <w:div w:id="1383673829">
                      <w:marLeft w:val="0"/>
                      <w:marRight w:val="0"/>
                      <w:marTop w:val="0"/>
                      <w:marBottom w:val="0"/>
                      <w:divBdr>
                        <w:top w:val="none" w:sz="0" w:space="0" w:color="auto"/>
                        <w:left w:val="none" w:sz="0" w:space="0" w:color="auto"/>
                        <w:bottom w:val="none" w:sz="0" w:space="0" w:color="auto"/>
                        <w:right w:val="none" w:sz="0" w:space="0" w:color="auto"/>
                      </w:divBdr>
                    </w:div>
                    <w:div w:id="1809736892">
                      <w:marLeft w:val="0"/>
                      <w:marRight w:val="0"/>
                      <w:marTop w:val="0"/>
                      <w:marBottom w:val="0"/>
                      <w:divBdr>
                        <w:top w:val="none" w:sz="0" w:space="0" w:color="auto"/>
                        <w:left w:val="none" w:sz="0" w:space="0" w:color="auto"/>
                        <w:bottom w:val="none" w:sz="0" w:space="0" w:color="auto"/>
                        <w:right w:val="none" w:sz="0" w:space="0" w:color="auto"/>
                      </w:divBdr>
                    </w:div>
                    <w:div w:id="43525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276226">
          <w:marLeft w:val="0"/>
          <w:marRight w:val="0"/>
          <w:marTop w:val="0"/>
          <w:marBottom w:val="0"/>
          <w:divBdr>
            <w:top w:val="none" w:sz="0" w:space="0" w:color="auto"/>
            <w:left w:val="none" w:sz="0" w:space="0" w:color="auto"/>
            <w:bottom w:val="none" w:sz="0" w:space="0" w:color="auto"/>
            <w:right w:val="none" w:sz="0" w:space="0" w:color="auto"/>
          </w:divBdr>
          <w:divsChild>
            <w:div w:id="1462264173">
              <w:marLeft w:val="0"/>
              <w:marRight w:val="0"/>
              <w:marTop w:val="0"/>
              <w:marBottom w:val="0"/>
              <w:divBdr>
                <w:top w:val="none" w:sz="0" w:space="0" w:color="auto"/>
                <w:left w:val="none" w:sz="0" w:space="0" w:color="auto"/>
                <w:bottom w:val="none" w:sz="0" w:space="0" w:color="auto"/>
                <w:right w:val="none" w:sz="0" w:space="0" w:color="auto"/>
              </w:divBdr>
              <w:divsChild>
                <w:div w:id="741295803">
                  <w:marLeft w:val="0"/>
                  <w:marRight w:val="0"/>
                  <w:marTop w:val="0"/>
                  <w:marBottom w:val="0"/>
                  <w:divBdr>
                    <w:top w:val="none" w:sz="0" w:space="0" w:color="auto"/>
                    <w:left w:val="none" w:sz="0" w:space="0" w:color="auto"/>
                    <w:bottom w:val="none" w:sz="0" w:space="0" w:color="auto"/>
                    <w:right w:val="none" w:sz="0" w:space="0" w:color="auto"/>
                  </w:divBdr>
                </w:div>
                <w:div w:id="1588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509762">
      <w:bodyDiv w:val="1"/>
      <w:marLeft w:val="0"/>
      <w:marRight w:val="0"/>
      <w:marTop w:val="0"/>
      <w:marBottom w:val="0"/>
      <w:divBdr>
        <w:top w:val="none" w:sz="0" w:space="0" w:color="auto"/>
        <w:left w:val="none" w:sz="0" w:space="0" w:color="auto"/>
        <w:bottom w:val="none" w:sz="0" w:space="0" w:color="auto"/>
        <w:right w:val="none" w:sz="0" w:space="0" w:color="auto"/>
      </w:divBdr>
      <w:divsChild>
        <w:div w:id="751778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2335</Words>
  <Characters>13312</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3</cp:revision>
  <dcterms:created xsi:type="dcterms:W3CDTF">2016-07-17T15:11:00Z</dcterms:created>
  <dcterms:modified xsi:type="dcterms:W3CDTF">2016-07-17T15:11:00Z</dcterms:modified>
</cp:coreProperties>
</file>